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1"/>
      </w:tblGrid>
      <w:tr w:rsidR="0059527E" w14:paraId="1629541B" w14:textId="77777777" w:rsidTr="00833F29">
        <w:trPr>
          <w:trHeight w:val="1000"/>
          <w:jc w:val="center"/>
        </w:trPr>
        <w:tc>
          <w:tcPr>
            <w:tcW w:w="9351" w:type="dxa"/>
          </w:tcPr>
          <w:p w14:paraId="51E3405F" w14:textId="77777777" w:rsidR="0059527E" w:rsidRPr="00BF47B8" w:rsidRDefault="0059527E" w:rsidP="00833F29">
            <w:pPr>
              <w:jc w:val="both"/>
              <w:rPr>
                <w:b/>
                <w:i/>
                <w:sz w:val="16"/>
                <w:szCs w:val="16"/>
              </w:rPr>
            </w:pPr>
            <w:r>
              <w:rPr>
                <w:rFonts w:ascii="Arial Black" w:hAnsi="Arial Black"/>
                <w:sz w:val="32"/>
                <w:szCs w:val="32"/>
              </w:rPr>
              <w:t xml:space="preserve">     </w:t>
            </w:r>
            <w:r w:rsidRPr="00BF47B8">
              <w:rPr>
                <w:rFonts w:ascii="Arial Black" w:hAnsi="Arial Black"/>
                <w:sz w:val="32"/>
                <w:szCs w:val="32"/>
              </w:rPr>
              <w:t>Grade:</w:t>
            </w:r>
          </w:p>
        </w:tc>
      </w:tr>
    </w:tbl>
    <w:p w14:paraId="4A8C503F" w14:textId="77777777" w:rsidR="0059527E" w:rsidRPr="00BF47B8" w:rsidRDefault="0059527E" w:rsidP="0059527E">
      <w:pPr>
        <w:jc w:val="both"/>
        <w:rPr>
          <w:b/>
          <w:i/>
          <w:sz w:val="16"/>
          <w:szCs w:val="16"/>
        </w:rPr>
      </w:pPr>
    </w:p>
    <w:tbl>
      <w:tblPr>
        <w:tblW w:w="0" w:type="auto"/>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Look w:val="0000" w:firstRow="0" w:lastRow="0" w:firstColumn="0" w:lastColumn="0" w:noHBand="0" w:noVBand="0"/>
      </w:tblPr>
      <w:tblGrid>
        <w:gridCol w:w="9329"/>
      </w:tblGrid>
      <w:tr w:rsidR="0059527E" w14:paraId="5B2EF85C" w14:textId="77777777" w:rsidTr="00833F29">
        <w:trPr>
          <w:jc w:val="center"/>
        </w:trPr>
        <w:tc>
          <w:tcPr>
            <w:tcW w:w="9329" w:type="dxa"/>
          </w:tcPr>
          <w:p w14:paraId="03EF62D2" w14:textId="77777777" w:rsidR="0059527E" w:rsidRPr="00BA7013" w:rsidRDefault="0059527E" w:rsidP="0059527E">
            <w:pPr>
              <w:tabs>
                <w:tab w:val="left" w:pos="2322"/>
              </w:tabs>
              <w:ind w:left="720"/>
              <w:jc w:val="both"/>
              <w:rPr>
                <w:rFonts w:ascii="Arial Black" w:hAnsi="Arial Black" w:cs="Consolas"/>
                <w:sz w:val="18"/>
                <w:szCs w:val="18"/>
              </w:rPr>
            </w:pPr>
            <w:r w:rsidRPr="00BA7013">
              <w:rPr>
                <w:rFonts w:ascii="Arial Black" w:hAnsi="Arial Black" w:cs="Consolas"/>
                <w:sz w:val="18"/>
                <w:szCs w:val="18"/>
              </w:rPr>
              <w:t xml:space="preserve">Course Code/Title: </w:t>
            </w:r>
          </w:p>
          <w:p w14:paraId="11AED547" w14:textId="77777777" w:rsidR="0059527E" w:rsidRPr="00BA7013" w:rsidRDefault="0059527E" w:rsidP="00833F29">
            <w:pPr>
              <w:tabs>
                <w:tab w:val="left" w:pos="2322"/>
              </w:tabs>
              <w:ind w:left="720"/>
              <w:jc w:val="both"/>
              <w:rPr>
                <w:rFonts w:ascii="Arial Black" w:hAnsi="Arial Black" w:cs="Consolas"/>
                <w:sz w:val="18"/>
                <w:szCs w:val="18"/>
              </w:rPr>
            </w:pPr>
          </w:p>
          <w:p w14:paraId="7B38C71A" w14:textId="77777777" w:rsidR="0059527E" w:rsidRPr="00BA7013" w:rsidRDefault="0059527E" w:rsidP="0059527E">
            <w:pPr>
              <w:tabs>
                <w:tab w:val="left" w:pos="2322"/>
              </w:tabs>
              <w:ind w:left="720"/>
              <w:jc w:val="both"/>
              <w:rPr>
                <w:rFonts w:ascii="Arial Black" w:hAnsi="Arial Black" w:cs="Consolas"/>
                <w:sz w:val="18"/>
                <w:szCs w:val="18"/>
              </w:rPr>
            </w:pPr>
            <w:r>
              <w:rPr>
                <w:rFonts w:ascii="Arial Black" w:hAnsi="Arial Black" w:cs="Consolas"/>
                <w:sz w:val="18"/>
                <w:szCs w:val="18"/>
              </w:rPr>
              <w:t xml:space="preserve">Section Number: </w:t>
            </w:r>
          </w:p>
          <w:p w14:paraId="4C3B2722" w14:textId="77777777" w:rsidR="0059527E" w:rsidRPr="00BA7013" w:rsidRDefault="0059527E" w:rsidP="00833F29">
            <w:pPr>
              <w:tabs>
                <w:tab w:val="left" w:pos="2322"/>
              </w:tabs>
              <w:ind w:left="720"/>
              <w:jc w:val="both"/>
              <w:rPr>
                <w:rFonts w:ascii="Arial Black" w:hAnsi="Arial Black" w:cs="Consolas"/>
                <w:sz w:val="18"/>
                <w:szCs w:val="18"/>
              </w:rPr>
            </w:pPr>
          </w:p>
          <w:p w14:paraId="14591267" w14:textId="77777777" w:rsidR="0059527E" w:rsidRPr="00BA7013" w:rsidRDefault="0059527E" w:rsidP="0059527E">
            <w:pPr>
              <w:tabs>
                <w:tab w:val="left" w:pos="2322"/>
              </w:tabs>
              <w:ind w:left="720"/>
              <w:jc w:val="both"/>
              <w:rPr>
                <w:rFonts w:ascii="Arial Black" w:hAnsi="Arial Black" w:cs="Consolas"/>
                <w:sz w:val="18"/>
                <w:szCs w:val="18"/>
              </w:rPr>
            </w:pPr>
            <w:r>
              <w:rPr>
                <w:rFonts w:ascii="Arial Black" w:hAnsi="Arial Black" w:cs="Consolas"/>
                <w:sz w:val="18"/>
                <w:szCs w:val="18"/>
              </w:rPr>
              <w:t xml:space="preserve">Instructor </w:t>
            </w:r>
            <w:proofErr w:type="gramStart"/>
            <w:r>
              <w:rPr>
                <w:rFonts w:ascii="Arial Black" w:hAnsi="Arial Black" w:cs="Consolas"/>
                <w:sz w:val="18"/>
                <w:szCs w:val="18"/>
              </w:rPr>
              <w:t>Name</w:t>
            </w:r>
            <w:r w:rsidRPr="00BA7013">
              <w:rPr>
                <w:rFonts w:ascii="Arial Black" w:hAnsi="Arial Black" w:cs="Consolas"/>
                <w:sz w:val="18"/>
                <w:szCs w:val="18"/>
              </w:rPr>
              <w:t xml:space="preserve">  :</w:t>
            </w:r>
            <w:proofErr w:type="gramEnd"/>
            <w:r w:rsidRPr="00BA7013">
              <w:rPr>
                <w:rFonts w:ascii="Arial Black" w:hAnsi="Arial Black" w:cs="Consolas"/>
                <w:sz w:val="18"/>
                <w:szCs w:val="18"/>
              </w:rPr>
              <w:t xml:space="preserve"> </w:t>
            </w:r>
          </w:p>
          <w:p w14:paraId="3823C519" w14:textId="77777777" w:rsidR="0059527E" w:rsidRPr="00BA7013" w:rsidRDefault="0059527E" w:rsidP="00833F29">
            <w:pPr>
              <w:tabs>
                <w:tab w:val="left" w:pos="2322"/>
              </w:tabs>
              <w:ind w:left="720"/>
              <w:jc w:val="both"/>
              <w:rPr>
                <w:rFonts w:ascii="Arial Black" w:hAnsi="Arial Black" w:cs="Consolas"/>
                <w:sz w:val="18"/>
                <w:szCs w:val="18"/>
              </w:rPr>
            </w:pPr>
          </w:p>
          <w:p w14:paraId="4F4D1517" w14:textId="77777777" w:rsidR="0059527E" w:rsidRPr="00BF47B8" w:rsidRDefault="0059527E" w:rsidP="0059527E">
            <w:pPr>
              <w:tabs>
                <w:tab w:val="left" w:pos="2322"/>
              </w:tabs>
              <w:ind w:left="720"/>
              <w:jc w:val="both"/>
              <w:rPr>
                <w:rFonts w:ascii="Calibri" w:hAnsi="Calibri" w:cs="Calibri"/>
                <w:sz w:val="22"/>
                <w:szCs w:val="22"/>
              </w:rPr>
            </w:pPr>
            <w:r w:rsidRPr="00BA7013">
              <w:rPr>
                <w:rFonts w:ascii="Arial Black" w:hAnsi="Arial Black" w:cs="Consolas"/>
                <w:sz w:val="18"/>
                <w:szCs w:val="18"/>
              </w:rPr>
              <w:t>Semester/Year:</w:t>
            </w:r>
            <w:r>
              <w:rPr>
                <w:rFonts w:ascii="Arial Black" w:hAnsi="Arial Black" w:cs="Calibri"/>
                <w:sz w:val="18"/>
                <w:szCs w:val="18"/>
              </w:rPr>
              <w:t xml:space="preserve"> </w:t>
            </w:r>
          </w:p>
        </w:tc>
      </w:tr>
    </w:tbl>
    <w:p w14:paraId="33FAB591" w14:textId="77777777" w:rsidR="0059527E" w:rsidRPr="00BF47B8" w:rsidRDefault="0059527E" w:rsidP="0059527E">
      <w:pPr>
        <w:tabs>
          <w:tab w:val="left" w:pos="0"/>
          <w:tab w:val="left" w:pos="4816"/>
        </w:tabs>
        <w:jc w:val="both"/>
        <w:rPr>
          <w:rFonts w:ascii="Perpetua" w:hAnsi="Perpetua" w:cs="Arial"/>
          <w:sz w:val="22"/>
          <w:szCs w:val="22"/>
        </w:rPr>
      </w:pPr>
      <w:r>
        <w:rPr>
          <w:rFonts w:ascii="Perpetua" w:hAnsi="Perpetua" w:cs="Arial"/>
          <w:sz w:val="22"/>
          <w:szCs w:val="22"/>
        </w:rPr>
        <w:tab/>
      </w:r>
    </w:p>
    <w:p w14:paraId="341454D7" w14:textId="77777777" w:rsidR="0059527E" w:rsidRDefault="0059527E" w:rsidP="0059527E">
      <w:pPr>
        <w:tabs>
          <w:tab w:val="left" w:pos="0"/>
        </w:tabs>
        <w:jc w:val="both"/>
        <w:rPr>
          <w:rFonts w:ascii="Arial Black" w:hAnsi="Arial Black" w:cs="Arial"/>
          <w:sz w:val="22"/>
          <w:szCs w:val="22"/>
        </w:rPr>
      </w:pPr>
      <w:r>
        <w:rPr>
          <w:rFonts w:ascii="Arial Black" w:hAnsi="Arial Black" w:cs="Arial"/>
          <w:sz w:val="22"/>
          <w:szCs w:val="22"/>
        </w:rPr>
        <w:t>LAB REPORT TITLE</w:t>
      </w:r>
      <w:r w:rsidRPr="00CA2DB4">
        <w:rPr>
          <w:rFonts w:ascii="Arial Black" w:hAnsi="Arial Black" w:cs="Arial"/>
          <w:sz w:val="22"/>
          <w:szCs w:val="22"/>
        </w:rPr>
        <w:t xml:space="preserve">: </w:t>
      </w:r>
    </w:p>
    <w:p w14:paraId="0B079BCB" w14:textId="77777777" w:rsidR="0059527E" w:rsidRPr="0059527E" w:rsidRDefault="0059527E" w:rsidP="0059527E">
      <w:pPr>
        <w:tabs>
          <w:tab w:val="left" w:pos="0"/>
        </w:tabs>
        <w:jc w:val="both"/>
        <w:rPr>
          <w:rFonts w:ascii="Arial Black" w:hAnsi="Arial Black" w:cs="TimesNewRomanPSMT"/>
          <w:b/>
          <w:bCs/>
          <w:sz w:val="44"/>
          <w:szCs w:val="44"/>
        </w:rPr>
      </w:pPr>
      <w:r w:rsidRPr="0059527E">
        <w:rPr>
          <w:sz w:val="44"/>
          <w:szCs w:val="44"/>
        </w:rPr>
        <w:t>EXPERIMENT1 - LINEAR HEAT CONDUCTION</w:t>
      </w:r>
    </w:p>
    <w:tbl>
      <w:tblPr>
        <w:tblW w:w="9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96"/>
        <w:gridCol w:w="2447"/>
        <w:gridCol w:w="2766"/>
      </w:tblGrid>
      <w:tr w:rsidR="0059527E" w14:paraId="1B1BB60D" w14:textId="77777777" w:rsidTr="00833F29">
        <w:trPr>
          <w:trHeight w:val="256"/>
        </w:trPr>
        <w:tc>
          <w:tcPr>
            <w:tcW w:w="4096" w:type="dxa"/>
          </w:tcPr>
          <w:p w14:paraId="3DF06C80" w14:textId="77777777" w:rsidR="0059527E" w:rsidRPr="00BF47B8" w:rsidRDefault="0059527E" w:rsidP="00833F29">
            <w:pPr>
              <w:tabs>
                <w:tab w:val="left" w:pos="0"/>
              </w:tabs>
              <w:jc w:val="both"/>
              <w:rPr>
                <w:rFonts w:ascii="Arial Black" w:hAnsi="Arial Black" w:cs="TimesNewRomanPSMT"/>
                <w:b/>
                <w:bCs/>
              </w:rPr>
            </w:pPr>
            <w:r>
              <w:rPr>
                <w:rFonts w:ascii="Arial Black" w:hAnsi="Arial Black" w:cs="TimesNewRomanPSMT"/>
                <w:b/>
                <w:bCs/>
              </w:rPr>
              <w:t xml:space="preserve">Student </w:t>
            </w:r>
            <w:r w:rsidRPr="00BF47B8">
              <w:rPr>
                <w:rFonts w:ascii="Arial Black" w:hAnsi="Arial Black" w:cs="TimesNewRomanPSMT"/>
                <w:b/>
                <w:bCs/>
              </w:rPr>
              <w:t>Name</w:t>
            </w:r>
            <w:r>
              <w:rPr>
                <w:rFonts w:ascii="Arial Black" w:hAnsi="Arial Black" w:cs="TimesNewRomanPSMT"/>
                <w:b/>
                <w:bCs/>
              </w:rPr>
              <w:t>(s)</w:t>
            </w:r>
          </w:p>
        </w:tc>
        <w:tc>
          <w:tcPr>
            <w:tcW w:w="2447" w:type="dxa"/>
          </w:tcPr>
          <w:p w14:paraId="4B7F355A" w14:textId="77777777" w:rsidR="0059527E" w:rsidRPr="00BF47B8" w:rsidRDefault="0059527E" w:rsidP="00833F29">
            <w:pPr>
              <w:tabs>
                <w:tab w:val="left" w:pos="0"/>
              </w:tabs>
              <w:jc w:val="both"/>
              <w:rPr>
                <w:rFonts w:ascii="Arial Black" w:hAnsi="Arial Black" w:cs="TimesNewRomanPSMT"/>
                <w:b/>
                <w:bCs/>
              </w:rPr>
            </w:pPr>
            <w:r w:rsidRPr="00BF47B8">
              <w:rPr>
                <w:rFonts w:ascii="Arial Black" w:hAnsi="Arial Black" w:cs="TimesNewRomanPSMT"/>
              </w:rPr>
              <w:t>Student Number</w:t>
            </w:r>
          </w:p>
        </w:tc>
        <w:tc>
          <w:tcPr>
            <w:tcW w:w="2766" w:type="dxa"/>
          </w:tcPr>
          <w:p w14:paraId="6A2EA924" w14:textId="77777777" w:rsidR="0059527E" w:rsidRPr="00BF47B8" w:rsidRDefault="0059527E" w:rsidP="00833F29">
            <w:pPr>
              <w:tabs>
                <w:tab w:val="left" w:pos="0"/>
              </w:tabs>
              <w:jc w:val="both"/>
              <w:rPr>
                <w:rFonts w:ascii="Arial Black" w:hAnsi="Arial Black" w:cs="TimesNewRomanPSMT"/>
              </w:rPr>
            </w:pPr>
            <w:r>
              <w:rPr>
                <w:rFonts w:ascii="Arial Black" w:hAnsi="Arial Black" w:cs="TimesNewRomanPSMT"/>
              </w:rPr>
              <w:t>Student Signature</w:t>
            </w:r>
          </w:p>
        </w:tc>
      </w:tr>
      <w:tr w:rsidR="0059527E" w14:paraId="47B888EC" w14:textId="77777777" w:rsidTr="00833F29">
        <w:trPr>
          <w:trHeight w:val="2023"/>
        </w:trPr>
        <w:tc>
          <w:tcPr>
            <w:tcW w:w="4096" w:type="dxa"/>
          </w:tcPr>
          <w:p w14:paraId="1123E0C0" w14:textId="77777777" w:rsidR="0059527E" w:rsidRDefault="0059527E" w:rsidP="00833F29">
            <w:pPr>
              <w:tabs>
                <w:tab w:val="left" w:pos="0"/>
              </w:tabs>
              <w:spacing w:line="480" w:lineRule="auto"/>
              <w:jc w:val="both"/>
              <w:rPr>
                <w:rFonts w:ascii="Consolas" w:hAnsi="Consolas" w:cs="Consolas"/>
                <w:szCs w:val="26"/>
              </w:rPr>
            </w:pPr>
          </w:p>
          <w:p w14:paraId="2871D8EE" w14:textId="77777777" w:rsidR="0059527E" w:rsidRPr="00BF47B8" w:rsidRDefault="0059527E" w:rsidP="00833F29">
            <w:pPr>
              <w:tabs>
                <w:tab w:val="left" w:pos="0"/>
              </w:tabs>
              <w:spacing w:line="480" w:lineRule="auto"/>
              <w:jc w:val="both"/>
              <w:rPr>
                <w:rFonts w:ascii="Consolas" w:hAnsi="Consolas" w:cs="Consolas"/>
                <w:szCs w:val="26"/>
              </w:rPr>
            </w:pPr>
          </w:p>
        </w:tc>
        <w:tc>
          <w:tcPr>
            <w:tcW w:w="2447" w:type="dxa"/>
          </w:tcPr>
          <w:p w14:paraId="329BD843" w14:textId="77777777" w:rsidR="0059527E" w:rsidRPr="00BF47B8" w:rsidRDefault="0059527E" w:rsidP="0059527E">
            <w:pPr>
              <w:tabs>
                <w:tab w:val="left" w:pos="0"/>
              </w:tabs>
              <w:spacing w:line="480" w:lineRule="auto"/>
              <w:jc w:val="center"/>
              <w:rPr>
                <w:rFonts w:ascii="Consolas" w:hAnsi="Consolas" w:cs="Consolas"/>
                <w:szCs w:val="26"/>
              </w:rPr>
            </w:pPr>
          </w:p>
        </w:tc>
        <w:tc>
          <w:tcPr>
            <w:tcW w:w="2766" w:type="dxa"/>
          </w:tcPr>
          <w:p w14:paraId="1FC445DA" w14:textId="77777777" w:rsidR="0059527E" w:rsidRPr="00BF47B8" w:rsidRDefault="0059527E" w:rsidP="00833F29">
            <w:pPr>
              <w:tabs>
                <w:tab w:val="left" w:pos="0"/>
              </w:tabs>
              <w:jc w:val="both"/>
              <w:rPr>
                <w:rFonts w:ascii="Consolas" w:hAnsi="Consolas" w:cs="Consolas"/>
                <w:szCs w:val="26"/>
              </w:rPr>
            </w:pPr>
          </w:p>
        </w:tc>
      </w:tr>
    </w:tbl>
    <w:p w14:paraId="0D699F94" w14:textId="77777777" w:rsidR="0059527E" w:rsidRDefault="0059527E" w:rsidP="0059527E">
      <w:pPr>
        <w:tabs>
          <w:tab w:val="left" w:pos="0"/>
        </w:tabs>
        <w:jc w:val="both"/>
        <w:rPr>
          <w:rFonts w:ascii="Arial Black" w:hAnsi="Arial Black" w:cs="TimesNewRomanPSMT"/>
          <w:b/>
          <w:bCs/>
          <w:szCs w:val="26"/>
        </w:rPr>
      </w:pPr>
    </w:p>
    <w:p w14:paraId="281B9C13" w14:textId="77777777" w:rsidR="0059527E" w:rsidRPr="00BA7013" w:rsidRDefault="0059527E" w:rsidP="0059527E">
      <w:pPr>
        <w:tabs>
          <w:tab w:val="left" w:pos="0"/>
        </w:tabs>
        <w:ind w:right="-241"/>
        <w:jc w:val="both"/>
        <w:rPr>
          <w:rFonts w:ascii="Arial Black" w:hAnsi="Arial Black" w:cs="TimesNewRomanPSMT"/>
          <w:b/>
          <w:bCs/>
          <w:sz w:val="20"/>
          <w:szCs w:val="20"/>
        </w:rPr>
      </w:pPr>
      <w:r w:rsidRPr="00BA7013">
        <w:rPr>
          <w:rFonts w:ascii="Arial Black" w:hAnsi="Arial Black" w:cs="TimesNewRomanPSMT"/>
          <w:b/>
          <w:bCs/>
          <w:sz w:val="20"/>
          <w:szCs w:val="20"/>
        </w:rPr>
        <w:t>Please list any others who contributed to this lab report:</w:t>
      </w:r>
    </w:p>
    <w:p w14:paraId="463F5E4B" w14:textId="77777777" w:rsidR="0059527E" w:rsidRDefault="0059527E" w:rsidP="0059527E">
      <w:pPr>
        <w:tabs>
          <w:tab w:val="left" w:pos="0"/>
        </w:tabs>
        <w:jc w:val="both"/>
        <w:rPr>
          <w:rFonts w:ascii="Arial Black" w:hAnsi="Arial Black" w:cs="TimesNewRomanPSMT"/>
          <w:b/>
          <w:bCs/>
          <w:szCs w:val="26"/>
        </w:rPr>
      </w:pPr>
    </w:p>
    <w:p w14:paraId="0811317A" w14:textId="77777777" w:rsidR="0059527E" w:rsidRDefault="0059527E" w:rsidP="0059527E">
      <w:pPr>
        <w:tabs>
          <w:tab w:val="left" w:pos="0"/>
        </w:tabs>
        <w:jc w:val="both"/>
        <w:rPr>
          <w:rFonts w:ascii="Arial Black" w:hAnsi="Arial Black" w:cs="TimesNewRomanPSMT"/>
          <w:b/>
          <w:bCs/>
          <w:szCs w:val="26"/>
        </w:rPr>
      </w:pPr>
      <w:r>
        <w:rPr>
          <w:rFonts w:ascii="Arial Black" w:hAnsi="Arial Black" w:cs="TimesNewRomanPSMT"/>
          <w:b/>
          <w:bCs/>
          <w:szCs w:val="26"/>
        </w:rPr>
        <w:t>_____________________________________</w:t>
      </w:r>
      <w:r>
        <w:rPr>
          <w:rFonts w:ascii="Arial Black" w:hAnsi="Arial Black" w:cs="TimesNewRomanPSMT"/>
          <w:b/>
          <w:bCs/>
          <w:szCs w:val="26"/>
        </w:rPr>
        <w:tab/>
      </w:r>
    </w:p>
    <w:p w14:paraId="16A3BAB6" w14:textId="77777777" w:rsidR="0059527E" w:rsidRDefault="0059527E" w:rsidP="0059527E">
      <w:pPr>
        <w:tabs>
          <w:tab w:val="left" w:pos="0"/>
        </w:tabs>
        <w:jc w:val="both"/>
        <w:rPr>
          <w:rFonts w:ascii="Arial Black" w:hAnsi="Arial Black" w:cs="TimesNewRomanPSMT"/>
          <w:b/>
          <w:bCs/>
          <w:szCs w:val="26"/>
        </w:rPr>
      </w:pPr>
    </w:p>
    <w:p w14:paraId="223EA419" w14:textId="77777777" w:rsidR="0059527E" w:rsidRPr="00CA2DB4" w:rsidRDefault="0059527E" w:rsidP="0059527E">
      <w:pPr>
        <w:tabs>
          <w:tab w:val="left" w:pos="0"/>
        </w:tabs>
        <w:jc w:val="both"/>
        <w:rPr>
          <w:rFonts w:ascii="Arial Black" w:hAnsi="Arial Black" w:cs="TimesNewRomanPSMT"/>
          <w:b/>
          <w:bCs/>
        </w:rPr>
      </w:pPr>
      <w:r w:rsidRPr="00CA2DB4">
        <w:rPr>
          <w:rFonts w:ascii="Arial Black" w:hAnsi="Arial Black" w:cs="TimesNewRomanPSMT"/>
          <w:b/>
          <w:bCs/>
        </w:rPr>
        <w:t>Student declaration:</w:t>
      </w:r>
    </w:p>
    <w:p w14:paraId="582A0D9A" w14:textId="77777777" w:rsidR="0059527E" w:rsidRPr="00CA2DB4" w:rsidRDefault="0059527E" w:rsidP="0059527E">
      <w:pPr>
        <w:jc w:val="both"/>
        <w:rPr>
          <w:rFonts w:ascii="Arial" w:hAnsi="Arial" w:cs="Arial"/>
        </w:rPr>
      </w:pPr>
      <w:r w:rsidRPr="00CA2DB4">
        <w:rPr>
          <w:rFonts w:ascii="Arial" w:hAnsi="Arial" w:cs="Arial"/>
        </w:rPr>
        <w:t>By signing above, I attest that I wrote this assignment\lab report alone or with the help of the students I have listed above</w:t>
      </w:r>
      <w:proofErr w:type="gramStart"/>
      <w:r w:rsidRPr="00CA2DB4">
        <w:rPr>
          <w:rFonts w:ascii="Arial" w:hAnsi="Arial" w:cs="Arial"/>
        </w:rPr>
        <w:t xml:space="preserve">.  </w:t>
      </w:r>
      <w:proofErr w:type="gramEnd"/>
      <w:r w:rsidRPr="00CA2DB4">
        <w:rPr>
          <w:rFonts w:ascii="Arial" w:hAnsi="Arial" w:cs="Arial"/>
        </w:rPr>
        <w:t>I understand that any act of plagiarism will be treated as academic misconduct for which provisions stipulated in the Student Code of Conduct should apply.</w:t>
      </w:r>
    </w:p>
    <w:p w14:paraId="6058A176" w14:textId="77777777" w:rsidR="0059527E" w:rsidRDefault="0059527E" w:rsidP="0059527E">
      <w:pPr>
        <w:spacing w:line="480" w:lineRule="auto"/>
        <w:jc w:val="both"/>
      </w:pPr>
    </w:p>
    <w:p w14:paraId="433727E0" w14:textId="77777777" w:rsidR="0059527E" w:rsidRDefault="0059527E" w:rsidP="0059527E">
      <w:pPr>
        <w:spacing w:line="480" w:lineRule="auto"/>
        <w:jc w:val="both"/>
      </w:pPr>
    </w:p>
    <w:p w14:paraId="36018774" w14:textId="77777777" w:rsidR="0059527E" w:rsidRDefault="0059527E" w:rsidP="0059527E">
      <w:pPr>
        <w:spacing w:line="480" w:lineRule="auto"/>
        <w:jc w:val="both"/>
      </w:pPr>
    </w:p>
    <w:p w14:paraId="73B64720" w14:textId="77777777" w:rsidR="0059527E" w:rsidRDefault="0059527E" w:rsidP="0059527E">
      <w:pPr>
        <w:spacing w:line="480" w:lineRule="auto"/>
        <w:jc w:val="both"/>
      </w:pPr>
    </w:p>
    <w:p w14:paraId="32D39C99" w14:textId="77777777" w:rsidR="0059527E" w:rsidRDefault="0059527E" w:rsidP="0059527E">
      <w:pPr>
        <w:spacing w:line="480" w:lineRule="auto"/>
        <w:jc w:val="both"/>
      </w:pPr>
    </w:p>
    <w:p w14:paraId="7B2B6ABA" w14:textId="77777777" w:rsidR="0059527E" w:rsidRDefault="0059527E" w:rsidP="0059527E">
      <w:pPr>
        <w:spacing w:line="480" w:lineRule="auto"/>
        <w:jc w:val="both"/>
      </w:pPr>
    </w:p>
    <w:p w14:paraId="4BAA56E8" w14:textId="77777777" w:rsidR="0059527E" w:rsidRPr="00993C1D" w:rsidRDefault="0059527E" w:rsidP="0059527E">
      <w:pPr>
        <w:pStyle w:val="TOCHeading"/>
        <w:spacing w:line="480" w:lineRule="auto"/>
        <w:jc w:val="center"/>
        <w:rPr>
          <w:rFonts w:ascii="Times New Roman" w:hAnsi="Times New Roman" w:cs="Times New Roman"/>
        </w:rPr>
      </w:pPr>
      <w:r w:rsidRPr="00993C1D">
        <w:rPr>
          <w:rFonts w:ascii="Times New Roman" w:hAnsi="Times New Roman" w:cs="Times New Roman"/>
        </w:rPr>
        <w:lastRenderedPageBreak/>
        <w:t>Abstract</w:t>
      </w:r>
    </w:p>
    <w:p w14:paraId="60D4ED81" w14:textId="77777777" w:rsidR="0059527E" w:rsidRDefault="008461E0" w:rsidP="0059527E">
      <w:pPr>
        <w:spacing w:line="480" w:lineRule="auto"/>
        <w:jc w:val="both"/>
      </w:pPr>
      <w:proofErr w:type="gramStart"/>
      <w:r w:rsidRPr="008461E0">
        <w:t>The  aim</w:t>
      </w:r>
      <w:proofErr w:type="gramEnd"/>
      <w:r w:rsidRPr="008461E0">
        <w:t xml:space="preserve">  of  the  experiment  is  to  study the  factor  which  could  affect linear conduction  heat  transfer.  </w:t>
      </w:r>
      <w:proofErr w:type="gramStart"/>
      <w:r w:rsidRPr="008461E0">
        <w:t>The  results</w:t>
      </w:r>
      <w:proofErr w:type="gramEnd"/>
      <w:r w:rsidRPr="008461E0">
        <w:t xml:space="preserve">  demonstrate  that  linear  heat  transfer obeys Fourier's law. Different materials (conductivity) and cross-sectional area have different flux rates. Compared with stainless steel, Brass has better heat conductivity and paper's is tiny. A large temperature drop occurs on between contact surfaces of test section and cooler sectio</w:t>
      </w:r>
      <w:r>
        <w:t>n</w:t>
      </w:r>
    </w:p>
    <w:p w14:paraId="63A844EE" w14:textId="77777777" w:rsidR="0059527E" w:rsidRDefault="0059527E" w:rsidP="0059527E">
      <w:pPr>
        <w:spacing w:line="480" w:lineRule="auto"/>
        <w:jc w:val="both"/>
      </w:pPr>
    </w:p>
    <w:p w14:paraId="49693AD9" w14:textId="77777777" w:rsidR="0059527E" w:rsidRDefault="0059527E" w:rsidP="0059527E">
      <w:pPr>
        <w:spacing w:line="480" w:lineRule="auto"/>
        <w:jc w:val="both"/>
      </w:pPr>
    </w:p>
    <w:p w14:paraId="65036F3F" w14:textId="77777777" w:rsidR="0059527E" w:rsidRDefault="0059527E" w:rsidP="0059527E">
      <w:pPr>
        <w:spacing w:line="480" w:lineRule="auto"/>
        <w:jc w:val="both"/>
      </w:pPr>
    </w:p>
    <w:p w14:paraId="4FCFAA9D" w14:textId="77777777" w:rsidR="0059527E" w:rsidRDefault="0059527E" w:rsidP="0059527E">
      <w:pPr>
        <w:spacing w:line="480" w:lineRule="auto"/>
        <w:jc w:val="both"/>
      </w:pPr>
    </w:p>
    <w:p w14:paraId="6CD123FF" w14:textId="77777777" w:rsidR="008461E0" w:rsidRPr="008461E0" w:rsidRDefault="008461E0" w:rsidP="008461E0">
      <w:pPr>
        <w:spacing w:line="480" w:lineRule="auto"/>
        <w:jc w:val="center"/>
        <w:rPr>
          <w:sz w:val="40"/>
          <w:szCs w:val="40"/>
        </w:rPr>
      </w:pPr>
      <w:r w:rsidRPr="008461E0">
        <w:rPr>
          <w:sz w:val="40"/>
          <w:szCs w:val="40"/>
        </w:rPr>
        <w:t>Table of Content</w:t>
      </w:r>
    </w:p>
    <w:p w14:paraId="2E5EDB1C" w14:textId="77777777" w:rsidR="008461E0" w:rsidRDefault="008461E0" w:rsidP="008461E0">
      <w:pPr>
        <w:spacing w:line="480" w:lineRule="auto"/>
      </w:pPr>
      <w:r>
        <w:t>1.</w:t>
      </w:r>
      <w:r>
        <w:tab/>
        <w:t>Introduction</w:t>
      </w:r>
      <w:r>
        <w:tab/>
      </w:r>
    </w:p>
    <w:p w14:paraId="08088330" w14:textId="77777777" w:rsidR="008461E0" w:rsidRDefault="008461E0" w:rsidP="008461E0">
      <w:pPr>
        <w:spacing w:line="480" w:lineRule="auto"/>
      </w:pPr>
      <w:r>
        <w:t>2.</w:t>
      </w:r>
      <w:r>
        <w:tab/>
        <w:t>Theory</w:t>
      </w:r>
    </w:p>
    <w:p w14:paraId="499D7CE3" w14:textId="77777777" w:rsidR="008461E0" w:rsidRDefault="008461E0" w:rsidP="008461E0">
      <w:pPr>
        <w:spacing w:line="480" w:lineRule="auto"/>
      </w:pPr>
      <w:r>
        <w:t>3.</w:t>
      </w:r>
      <w:r>
        <w:tab/>
        <w:t>Procedure</w:t>
      </w:r>
      <w:r>
        <w:tab/>
      </w:r>
    </w:p>
    <w:p w14:paraId="39CCF000" w14:textId="77777777" w:rsidR="008461E0" w:rsidRDefault="008461E0" w:rsidP="008461E0">
      <w:pPr>
        <w:spacing w:line="480" w:lineRule="auto"/>
      </w:pPr>
      <w:r>
        <w:t>4.</w:t>
      </w:r>
      <w:r>
        <w:tab/>
        <w:t>Results and Discussion</w:t>
      </w:r>
      <w:r>
        <w:tab/>
      </w:r>
    </w:p>
    <w:p w14:paraId="061FFA2F" w14:textId="77777777" w:rsidR="008461E0" w:rsidRDefault="008461E0" w:rsidP="008461E0">
      <w:pPr>
        <w:spacing w:line="480" w:lineRule="auto"/>
      </w:pPr>
      <w:r>
        <w:t>5.</w:t>
      </w:r>
      <w:r>
        <w:tab/>
        <w:t>Sources of Error</w:t>
      </w:r>
      <w:r>
        <w:tab/>
      </w:r>
    </w:p>
    <w:p w14:paraId="13CD89CF" w14:textId="77777777" w:rsidR="008461E0" w:rsidRDefault="008461E0" w:rsidP="008461E0">
      <w:pPr>
        <w:spacing w:line="480" w:lineRule="auto"/>
      </w:pPr>
      <w:r>
        <w:t>6.</w:t>
      </w:r>
      <w:r>
        <w:tab/>
        <w:t>Conclusion</w:t>
      </w:r>
      <w:r>
        <w:tab/>
      </w:r>
    </w:p>
    <w:p w14:paraId="4F2C8E89" w14:textId="77777777" w:rsidR="008461E0" w:rsidRDefault="008461E0" w:rsidP="008461E0">
      <w:pPr>
        <w:spacing w:line="480" w:lineRule="auto"/>
      </w:pPr>
      <w:r>
        <w:t>7.</w:t>
      </w:r>
      <w:r>
        <w:tab/>
        <w:t>References</w:t>
      </w:r>
    </w:p>
    <w:p w14:paraId="7B64EA6B" w14:textId="77777777" w:rsidR="008461E0" w:rsidRDefault="008461E0" w:rsidP="008461E0">
      <w:pPr>
        <w:spacing w:line="480" w:lineRule="auto"/>
      </w:pPr>
    </w:p>
    <w:p w14:paraId="6982041A" w14:textId="77777777" w:rsidR="008461E0" w:rsidRDefault="008461E0" w:rsidP="008461E0">
      <w:pPr>
        <w:spacing w:line="480" w:lineRule="auto"/>
      </w:pPr>
      <w:r>
        <w:t>Table of Figures</w:t>
      </w:r>
    </w:p>
    <w:p w14:paraId="3BE455C0" w14:textId="77777777" w:rsidR="008461E0" w:rsidRDefault="008461E0" w:rsidP="00F406A8">
      <w:pPr>
        <w:spacing w:line="480" w:lineRule="auto"/>
      </w:pPr>
      <w:r>
        <w:t>Figure 1:</w:t>
      </w:r>
      <w:r>
        <w:tab/>
      </w:r>
    </w:p>
    <w:p w14:paraId="41BA8DB4" w14:textId="77777777" w:rsidR="008461E0" w:rsidRDefault="008461E0" w:rsidP="00F406A8">
      <w:pPr>
        <w:spacing w:line="480" w:lineRule="auto"/>
      </w:pPr>
      <w:r>
        <w:lastRenderedPageBreak/>
        <w:t xml:space="preserve">Figure 2: </w:t>
      </w:r>
    </w:p>
    <w:p w14:paraId="2CDAFBE6" w14:textId="77777777" w:rsidR="008461E0" w:rsidRDefault="008461E0" w:rsidP="00F406A8">
      <w:pPr>
        <w:spacing w:line="480" w:lineRule="auto"/>
      </w:pPr>
      <w:r>
        <w:t xml:space="preserve">Figure 3: </w:t>
      </w:r>
    </w:p>
    <w:p w14:paraId="67FE614C" w14:textId="77777777" w:rsidR="008461E0" w:rsidRDefault="008461E0" w:rsidP="00F406A8">
      <w:pPr>
        <w:spacing w:line="480" w:lineRule="auto"/>
      </w:pPr>
      <w:r>
        <w:t xml:space="preserve">Figure 4: </w:t>
      </w:r>
    </w:p>
    <w:p w14:paraId="24E78A09" w14:textId="77777777" w:rsidR="008461E0" w:rsidRDefault="008461E0" w:rsidP="008461E0">
      <w:pPr>
        <w:spacing w:line="480" w:lineRule="auto"/>
      </w:pPr>
    </w:p>
    <w:p w14:paraId="61A7448C" w14:textId="77777777" w:rsidR="008461E0" w:rsidRDefault="008461E0" w:rsidP="008461E0">
      <w:pPr>
        <w:spacing w:line="480" w:lineRule="auto"/>
      </w:pPr>
    </w:p>
    <w:p w14:paraId="68FDA16C" w14:textId="77777777" w:rsidR="008461E0" w:rsidRDefault="008461E0" w:rsidP="008461E0">
      <w:pPr>
        <w:spacing w:line="480" w:lineRule="auto"/>
      </w:pPr>
      <w:r>
        <w:t>Table of Tables</w:t>
      </w:r>
    </w:p>
    <w:p w14:paraId="6526A205" w14:textId="77777777" w:rsidR="008461E0" w:rsidRDefault="008461E0" w:rsidP="00F406A8">
      <w:pPr>
        <w:spacing w:line="480" w:lineRule="auto"/>
      </w:pPr>
      <w:r>
        <w:t xml:space="preserve">Table 1: </w:t>
      </w:r>
    </w:p>
    <w:p w14:paraId="16228857" w14:textId="77777777" w:rsidR="0059527E" w:rsidRDefault="00F406A8" w:rsidP="00F406A8">
      <w:pPr>
        <w:spacing w:line="480" w:lineRule="auto"/>
        <w:jc w:val="both"/>
      </w:pPr>
      <w:r>
        <w:t>Table 2:</w:t>
      </w:r>
    </w:p>
    <w:p w14:paraId="45D52202" w14:textId="77777777" w:rsidR="00F406A8" w:rsidRPr="009D5AD5" w:rsidRDefault="00F406A8" w:rsidP="00F406A8">
      <w:pPr>
        <w:pStyle w:val="Heading1"/>
        <w:numPr>
          <w:ilvl w:val="0"/>
          <w:numId w:val="1"/>
        </w:numPr>
        <w:spacing w:before="480" w:line="480" w:lineRule="auto"/>
        <w:jc w:val="both"/>
        <w:rPr>
          <w:rFonts w:ascii="Times New Roman" w:hAnsi="Times New Roman" w:cs="Times New Roman"/>
        </w:rPr>
      </w:pPr>
      <w:bookmarkStart w:id="0" w:name="_Toc32236175"/>
      <w:r w:rsidRPr="009D5AD5">
        <w:rPr>
          <w:rFonts w:ascii="Times New Roman" w:hAnsi="Times New Roman" w:cs="Times New Roman"/>
        </w:rPr>
        <w:t>Introduction</w:t>
      </w:r>
      <w:bookmarkEnd w:id="0"/>
      <w:r w:rsidRPr="009D5AD5">
        <w:rPr>
          <w:rFonts w:ascii="Times New Roman" w:hAnsi="Times New Roman" w:cs="Times New Roman"/>
        </w:rPr>
        <w:tab/>
      </w:r>
    </w:p>
    <w:p w14:paraId="1C868D9B" w14:textId="77777777" w:rsidR="0059527E" w:rsidRDefault="00F406A8" w:rsidP="0059527E">
      <w:pPr>
        <w:spacing w:line="480" w:lineRule="auto"/>
        <w:jc w:val="both"/>
      </w:pPr>
      <w:r>
        <w:t>T</w:t>
      </w:r>
      <w:r w:rsidRPr="00F406A8">
        <w:t>hermal conduction is the transfer of heat energy in a material due to the temperature gradient</w:t>
      </w:r>
      <w:r>
        <w:t xml:space="preserve"> </w:t>
      </w:r>
      <w:r w:rsidRPr="00F406A8">
        <w:t>within it. It always takes place from a region of higher temperature to a region of lower temperature. A solid is chosen for the experiment of pure conduction because both liquids and</w:t>
      </w:r>
      <w:r>
        <w:t xml:space="preserve"> </w:t>
      </w:r>
      <w:r w:rsidRPr="00F406A8">
        <w:t>gasses exhibit excessive convective heat transfer. For practical situation, heat conduction</w:t>
      </w:r>
      <w:r>
        <w:t xml:space="preserve"> </w:t>
      </w:r>
      <w:r w:rsidRPr="00F406A8">
        <w:t>occurs in three dimensions, a complexity which often requires extensive computation to</w:t>
      </w:r>
      <w:r>
        <w:t xml:space="preserve"> </w:t>
      </w:r>
      <w:r w:rsidRPr="00F406A8">
        <w:t>analyze. For experiment, a single dimensional approach is required to demonstrate the basic</w:t>
      </w:r>
      <w:r>
        <w:t xml:space="preserve"> </w:t>
      </w:r>
      <w:r w:rsidRPr="00F406A8">
        <w:t>law that relates rate of heat flow to temperature gradient and area.</w:t>
      </w:r>
    </w:p>
    <w:p w14:paraId="70F335D8" w14:textId="77777777" w:rsidR="0059527E" w:rsidRDefault="00F406A8" w:rsidP="00BE77E7">
      <w:pPr>
        <w:spacing w:line="480" w:lineRule="auto"/>
        <w:jc w:val="both"/>
      </w:pPr>
      <w:r w:rsidRPr="00F406A8">
        <w:t xml:space="preserve">In this experiment, you are going to demonstrate linear heat conduction according to the measure the temperature distribution for steady-state conduction of energy through a uniform plane wall and demonstrate the </w:t>
      </w:r>
      <w:r w:rsidR="00BE77E7">
        <w:t>effect of a change in heat flow</w:t>
      </w:r>
      <w:r w:rsidRPr="00F406A8">
        <w:t xml:space="preserve"> </w:t>
      </w:r>
      <w:r w:rsidR="00BE77E7">
        <w:t>and</w:t>
      </w:r>
      <w:r w:rsidRPr="00F406A8">
        <w:t xml:space="preserve"> </w:t>
      </w:r>
      <w:proofErr w:type="gramStart"/>
      <w:r w:rsidRPr="00F406A8">
        <w:t>To</w:t>
      </w:r>
      <w:proofErr w:type="gramEnd"/>
      <w:r w:rsidRPr="00F406A8">
        <w:t xml:space="preserve"> determine the thermal conductivity k (the constant of proportionality) of a metal specimen (good conductor).</w:t>
      </w:r>
    </w:p>
    <w:p w14:paraId="3D6584B3" w14:textId="77777777" w:rsidR="0059527E" w:rsidRDefault="0059527E" w:rsidP="0059527E">
      <w:pPr>
        <w:spacing w:line="480" w:lineRule="auto"/>
        <w:jc w:val="both"/>
      </w:pPr>
    </w:p>
    <w:p w14:paraId="7AA089C9" w14:textId="77777777" w:rsidR="0059527E" w:rsidRDefault="00BE77E7" w:rsidP="0059527E">
      <w:pPr>
        <w:spacing w:line="480" w:lineRule="auto"/>
        <w:jc w:val="both"/>
      </w:pPr>
      <w:r w:rsidRPr="00BE77E7">
        <w:rPr>
          <w:noProof/>
        </w:rPr>
        <w:lastRenderedPageBreak/>
        <w:drawing>
          <wp:inline distT="0" distB="0" distL="0" distR="0" wp14:anchorId="21F31C35" wp14:editId="068DD228">
            <wp:extent cx="5943600" cy="4276725"/>
            <wp:effectExtent l="0" t="0" r="0" b="9525"/>
            <wp:docPr id="1" name="Picture 1" descr="C:\Users\hp\Pictures\Screenshots\Screenshot (3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Screenshots\Screenshot (305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276725"/>
                    </a:xfrm>
                    <a:prstGeom prst="rect">
                      <a:avLst/>
                    </a:prstGeom>
                    <a:noFill/>
                    <a:ln>
                      <a:noFill/>
                    </a:ln>
                  </pic:spPr>
                </pic:pic>
              </a:graphicData>
            </a:graphic>
          </wp:inline>
        </w:drawing>
      </w:r>
    </w:p>
    <w:p w14:paraId="7BD2DE26" w14:textId="77777777" w:rsidR="0059527E" w:rsidRDefault="0059527E" w:rsidP="0059527E">
      <w:pPr>
        <w:spacing w:line="480" w:lineRule="auto"/>
        <w:jc w:val="both"/>
      </w:pPr>
    </w:p>
    <w:p w14:paraId="63A15B01" w14:textId="77777777" w:rsidR="00BE77E7" w:rsidRPr="009D5AD5" w:rsidRDefault="00BE77E7" w:rsidP="00BE77E7">
      <w:pPr>
        <w:pStyle w:val="Heading1"/>
        <w:numPr>
          <w:ilvl w:val="0"/>
          <w:numId w:val="1"/>
        </w:numPr>
        <w:spacing w:before="480" w:line="480" w:lineRule="auto"/>
        <w:jc w:val="both"/>
        <w:rPr>
          <w:rFonts w:ascii="Times New Roman" w:hAnsi="Times New Roman" w:cs="Times New Roman"/>
        </w:rPr>
      </w:pPr>
      <w:bookmarkStart w:id="1" w:name="_Toc32236176"/>
      <w:r>
        <w:rPr>
          <w:rFonts w:ascii="Times New Roman" w:hAnsi="Times New Roman" w:cs="Times New Roman"/>
        </w:rPr>
        <w:t>Theory</w:t>
      </w:r>
      <w:bookmarkEnd w:id="1"/>
      <w:r>
        <w:rPr>
          <w:rFonts w:ascii="Times New Roman" w:hAnsi="Times New Roman" w:cs="Times New Roman"/>
        </w:rPr>
        <w:t xml:space="preserve"> </w:t>
      </w:r>
    </w:p>
    <w:p w14:paraId="402D114D" w14:textId="77777777" w:rsidR="00BE77E7" w:rsidRDefault="00BE77E7" w:rsidP="00BE77E7">
      <w:pPr>
        <w:spacing w:line="480" w:lineRule="auto"/>
        <w:jc w:val="both"/>
      </w:pPr>
      <w:r w:rsidRPr="00BE77E7">
        <w:t>Heat transfers in different modes conduction, convection, and radiation. In this experiment, you are going demonstrate heat transfer in conduction. Conduction can take place in gasses, liquids, and solid. In solids, conduction accrues due to vibrations of molecules, and in gasses and liquids due to collisions and diffusion. In general, the rate of heat conducted depends on medium geometry of the material used, thickness, and temperature difference across the medium. Heat conduction accrues in a diversity of engineering applications and can be calculated using Fourier’s law of heat conduction:</w:t>
      </w:r>
    </w:p>
    <w:p w14:paraId="1BFD8BF2" w14:textId="77777777" w:rsidR="00BE77E7" w:rsidRDefault="00BE77E7" w:rsidP="00BE77E7">
      <w:pPr>
        <w:spacing w:line="480" w:lineRule="auto"/>
        <w:jc w:val="both"/>
      </w:pPr>
      <w:r w:rsidRPr="00BE77E7">
        <w:lastRenderedPageBreak/>
        <w:t xml:space="preserve"> </w:t>
      </w:r>
      <w:r w:rsidRPr="00BE77E7">
        <w:rPr>
          <w:rFonts w:ascii="Cambria Math" w:hAnsi="Cambria Math" w:cs="Cambria Math"/>
        </w:rPr>
        <w:t>𝑄</w:t>
      </w:r>
      <w:r w:rsidRPr="00BE77E7">
        <w:rPr>
          <w:rFonts w:ascii="Calibri" w:hAnsi="Calibri" w:cs="Calibri"/>
        </w:rPr>
        <w:t>̇</w:t>
      </w:r>
      <w:r w:rsidRPr="00BE77E7">
        <w:t xml:space="preserve"> </w:t>
      </w:r>
      <w:r w:rsidRPr="00BE77E7">
        <w:rPr>
          <w:rFonts w:ascii="Cambria Math" w:hAnsi="Cambria Math" w:cs="Cambria Math"/>
        </w:rPr>
        <w:t>𝑐𝑜𝑛𝑑</w:t>
      </w:r>
      <w:r w:rsidRPr="00BE77E7">
        <w:t xml:space="preserve"> = −</w:t>
      </w:r>
      <w:r w:rsidRPr="00BE77E7">
        <w:rPr>
          <w:rFonts w:ascii="Cambria Math" w:hAnsi="Cambria Math" w:cs="Cambria Math"/>
        </w:rPr>
        <w:t>𝑘</w:t>
      </w:r>
      <w:r w:rsidRPr="00BE77E7">
        <w:t xml:space="preserve"> </w:t>
      </w:r>
      <w:r w:rsidRPr="00BE77E7">
        <w:rPr>
          <w:rFonts w:ascii="Cambria Math" w:hAnsi="Cambria Math" w:cs="Cambria Math"/>
        </w:rPr>
        <w:t>𝐴</w:t>
      </w:r>
      <w:r w:rsidRPr="00BE77E7">
        <w:t xml:space="preserve"> </w:t>
      </w:r>
      <w:r w:rsidRPr="00BE77E7">
        <w:rPr>
          <w:rFonts w:ascii="Cambria Math" w:hAnsi="Cambria Math" w:cs="Cambria Math"/>
        </w:rPr>
        <w:t>𝑑𝑇</w:t>
      </w:r>
      <w:r w:rsidRPr="00BE77E7">
        <w:t xml:space="preserve"> </w:t>
      </w:r>
      <w:r>
        <w:t>/</w:t>
      </w:r>
      <w:r w:rsidRPr="00BE77E7">
        <w:rPr>
          <w:rFonts w:ascii="Cambria Math" w:hAnsi="Cambria Math" w:cs="Cambria Math"/>
        </w:rPr>
        <w:t>𝑑𝑥</w:t>
      </w:r>
      <w:r w:rsidRPr="00BE77E7">
        <w:t xml:space="preserve"> </w:t>
      </w:r>
    </w:p>
    <w:p w14:paraId="68EE75A3" w14:textId="77777777" w:rsidR="00BE77E7" w:rsidRDefault="00BE77E7" w:rsidP="00BE77E7">
      <w:pPr>
        <w:spacing w:line="480" w:lineRule="auto"/>
        <w:jc w:val="both"/>
      </w:pPr>
      <w:proofErr w:type="gramStart"/>
      <w:r w:rsidRPr="00BE77E7">
        <w:t>Where</w:t>
      </w:r>
      <w:proofErr w:type="gramEnd"/>
      <w:r w:rsidRPr="00BE77E7">
        <w:t xml:space="preserve">, </w:t>
      </w:r>
    </w:p>
    <w:p w14:paraId="1F23ED4C" w14:textId="77777777" w:rsidR="00BE77E7" w:rsidRDefault="00BE77E7" w:rsidP="00BE77E7">
      <w:pPr>
        <w:spacing w:line="480" w:lineRule="auto"/>
        <w:jc w:val="both"/>
      </w:pPr>
      <w:r w:rsidRPr="00BE77E7">
        <w:rPr>
          <w:rFonts w:ascii="Cambria Math" w:hAnsi="Cambria Math" w:cs="Cambria Math"/>
        </w:rPr>
        <w:t>𝑄</w:t>
      </w:r>
      <w:r w:rsidRPr="00BE77E7">
        <w:rPr>
          <w:rFonts w:ascii="Calibri" w:hAnsi="Calibri" w:cs="Calibri"/>
        </w:rPr>
        <w:t>̇</w:t>
      </w:r>
      <w:r w:rsidRPr="00BE77E7">
        <w:t xml:space="preserve"> </w:t>
      </w:r>
      <w:r w:rsidRPr="00BE77E7">
        <w:rPr>
          <w:rFonts w:ascii="Cambria Math" w:hAnsi="Cambria Math" w:cs="Cambria Math"/>
        </w:rPr>
        <w:t>𝑐𝑜𝑛𝑑</w:t>
      </w:r>
      <w:r w:rsidRPr="00BE77E7">
        <w:t xml:space="preserve"> is the heat conduction rate (W), </w:t>
      </w:r>
    </w:p>
    <w:p w14:paraId="4053327C" w14:textId="77777777" w:rsidR="00BE77E7" w:rsidRDefault="00BE77E7" w:rsidP="00BE77E7">
      <w:pPr>
        <w:spacing w:line="480" w:lineRule="auto"/>
        <w:jc w:val="both"/>
      </w:pPr>
      <w:r w:rsidRPr="00BE77E7">
        <w:t>(</w:t>
      </w:r>
      <w:r w:rsidRPr="00BE77E7">
        <w:rPr>
          <w:rFonts w:ascii="Cambria Math" w:hAnsi="Cambria Math" w:cs="Cambria Math"/>
        </w:rPr>
        <w:t>𝑘</w:t>
      </w:r>
      <w:r w:rsidRPr="00BE77E7">
        <w:t>) is the thermal conductivity of the material (W/</w:t>
      </w:r>
      <w:proofErr w:type="spellStart"/>
      <w:proofErr w:type="gramStart"/>
      <w:r w:rsidRPr="00BE77E7">
        <w:t>m.oC</w:t>
      </w:r>
      <w:proofErr w:type="spellEnd"/>
      <w:proofErr w:type="gramEnd"/>
      <w:r w:rsidRPr="00BE77E7">
        <w:t>),</w:t>
      </w:r>
    </w:p>
    <w:p w14:paraId="52C48986" w14:textId="77777777" w:rsidR="00BE77E7" w:rsidRDefault="00BE77E7" w:rsidP="00BE77E7">
      <w:pPr>
        <w:spacing w:line="480" w:lineRule="auto"/>
        <w:jc w:val="both"/>
      </w:pPr>
      <w:r w:rsidRPr="00BE77E7">
        <w:t xml:space="preserve"> (</w:t>
      </w:r>
      <w:r w:rsidRPr="00BE77E7">
        <w:rPr>
          <w:rFonts w:ascii="Cambria Math" w:hAnsi="Cambria Math" w:cs="Cambria Math"/>
        </w:rPr>
        <w:t>𝐴</w:t>
      </w:r>
      <w:r w:rsidRPr="00BE77E7">
        <w:t>) Heat transfer area (m</w:t>
      </w:r>
      <w:proofErr w:type="gramStart"/>
      <w:r w:rsidRPr="00BE77E7">
        <w:t>2 )</w:t>
      </w:r>
      <w:proofErr w:type="gramEnd"/>
      <w:r w:rsidRPr="00BE77E7">
        <w:t xml:space="preserve">, </w:t>
      </w:r>
    </w:p>
    <w:p w14:paraId="58DCC8A6" w14:textId="77777777" w:rsidR="00BE77E7" w:rsidRDefault="00BE77E7" w:rsidP="00BE77E7">
      <w:pPr>
        <w:spacing w:line="480" w:lineRule="auto"/>
        <w:jc w:val="both"/>
      </w:pPr>
      <w:r w:rsidRPr="00BE77E7">
        <w:rPr>
          <w:rFonts w:ascii="Cambria Math" w:hAnsi="Cambria Math" w:cs="Cambria Math"/>
        </w:rPr>
        <w:t>𝑑𝑇</w:t>
      </w:r>
      <w:r w:rsidRPr="00BE77E7">
        <w:t xml:space="preserve"> the difference between two temperatures where conduction occurs,</w:t>
      </w:r>
    </w:p>
    <w:p w14:paraId="290A6285" w14:textId="77777777" w:rsidR="00BE77E7" w:rsidRDefault="00BE77E7" w:rsidP="00BE77E7">
      <w:pPr>
        <w:spacing w:line="480" w:lineRule="auto"/>
        <w:jc w:val="both"/>
      </w:pPr>
      <w:r w:rsidRPr="00BE77E7">
        <w:t xml:space="preserve"> </w:t>
      </w:r>
      <w:r w:rsidRPr="00BE77E7">
        <w:rPr>
          <w:rFonts w:ascii="Cambria Math" w:hAnsi="Cambria Math" w:cs="Cambria Math"/>
        </w:rPr>
        <w:t>𝑑𝑥</w:t>
      </w:r>
      <w:r w:rsidRPr="00BE77E7">
        <w:t xml:space="preserve"> is the thickness of the material.</w:t>
      </w:r>
    </w:p>
    <w:p w14:paraId="0E725678" w14:textId="77777777" w:rsidR="00BE77E7" w:rsidRDefault="00BE77E7" w:rsidP="00BE77E7">
      <w:pPr>
        <w:spacing w:line="480" w:lineRule="auto"/>
        <w:jc w:val="both"/>
        <w:rPr>
          <w:rFonts w:ascii="Cambria Math" w:hAnsi="Cambria Math" w:cs="Cambria Math"/>
        </w:rPr>
      </w:pPr>
      <w:r w:rsidRPr="00BE77E7">
        <w:t xml:space="preserve">When heat transfers over any material it faces resistance depending on the type of this material and its length, therefore, it is important to introduce the term Overall Heat Transfer Coefficient U. </w:t>
      </w:r>
      <w:r w:rsidRPr="00BE77E7">
        <w:rPr>
          <w:rFonts w:ascii="Cambria Math" w:hAnsi="Cambria Math" w:cs="Cambria Math"/>
        </w:rPr>
        <w:t>𝑅</w:t>
      </w:r>
      <w:r w:rsidRPr="00BE77E7">
        <w:t xml:space="preserve"> = 1 </w:t>
      </w:r>
      <w:r>
        <w:t>/</w:t>
      </w:r>
      <w:proofErr w:type="gramStart"/>
      <w:r w:rsidRPr="00BE77E7">
        <w:rPr>
          <w:rFonts w:ascii="Cambria Math" w:hAnsi="Cambria Math" w:cs="Cambria Math"/>
        </w:rPr>
        <w:t>𝑈</w:t>
      </w:r>
      <w:r w:rsidRPr="00BE77E7">
        <w:t xml:space="preserve"> ,</w:t>
      </w:r>
      <w:proofErr w:type="gramEnd"/>
      <w:r w:rsidRPr="00BE77E7">
        <w:t xml:space="preserve"> </w:t>
      </w:r>
      <w:r w:rsidRPr="00BE77E7">
        <w:rPr>
          <w:rFonts w:ascii="Cambria Math" w:hAnsi="Cambria Math" w:cs="Cambria Math"/>
        </w:rPr>
        <w:t>𝑅</w:t>
      </w:r>
      <w:r w:rsidRPr="00BE77E7">
        <w:t xml:space="preserve"> = ∆</w:t>
      </w:r>
      <w:r w:rsidRPr="00BE77E7">
        <w:rPr>
          <w:rFonts w:ascii="Cambria Math" w:hAnsi="Cambria Math" w:cs="Cambria Math"/>
        </w:rPr>
        <w:t>𝑋</w:t>
      </w:r>
      <w:r>
        <w:rPr>
          <w:rFonts w:ascii="Cambria Math" w:hAnsi="Cambria Math" w:cs="Cambria Math"/>
        </w:rPr>
        <w:t>/</w:t>
      </w:r>
      <w:r w:rsidRPr="00BE77E7">
        <w:t xml:space="preserve"> </w:t>
      </w:r>
      <w:r w:rsidRPr="00BE77E7">
        <w:rPr>
          <w:rFonts w:ascii="Cambria Math" w:hAnsi="Cambria Math" w:cs="Cambria Math"/>
        </w:rPr>
        <w:t>𝑘</w:t>
      </w:r>
      <w:r w:rsidRPr="00BE77E7">
        <w:t xml:space="preserve"> </w:t>
      </w:r>
      <w:r w:rsidRPr="00BE77E7">
        <w:rPr>
          <w:rFonts w:ascii="Cambria Math" w:hAnsi="Cambria Math" w:cs="Cambria Math"/>
        </w:rPr>
        <w:t>𝑄</w:t>
      </w:r>
      <w:r w:rsidRPr="00BE77E7">
        <w:rPr>
          <w:rFonts w:ascii="Calibri" w:hAnsi="Calibri" w:cs="Calibri"/>
        </w:rPr>
        <w:t>̇</w:t>
      </w:r>
      <w:r w:rsidRPr="00BE77E7">
        <w:t xml:space="preserve"> </w:t>
      </w:r>
      <w:r>
        <w:t>,</w:t>
      </w:r>
      <w:r w:rsidRPr="00BE77E7">
        <w:rPr>
          <w:rFonts w:ascii="Cambria Math" w:hAnsi="Cambria Math" w:cs="Cambria Math"/>
        </w:rPr>
        <w:t>𝑐𝑜𝑛𝑑</w:t>
      </w:r>
      <w:r w:rsidRPr="00BE77E7">
        <w:t xml:space="preserve"> = </w:t>
      </w:r>
      <w:r w:rsidRPr="00BE77E7">
        <w:rPr>
          <w:rFonts w:ascii="Cambria Math" w:hAnsi="Cambria Math" w:cs="Cambria Math"/>
        </w:rPr>
        <w:t>𝑈</w:t>
      </w:r>
      <w:r w:rsidRPr="00BE77E7">
        <w:t xml:space="preserve"> </w:t>
      </w:r>
      <w:r w:rsidRPr="00BE77E7">
        <w:rPr>
          <w:rFonts w:ascii="Cambria Math" w:hAnsi="Cambria Math" w:cs="Cambria Math"/>
        </w:rPr>
        <w:t>𝐴</w:t>
      </w:r>
      <w:r w:rsidRPr="00BE77E7">
        <w:t xml:space="preserve"> </w:t>
      </w:r>
      <w:r w:rsidRPr="00BE77E7">
        <w:rPr>
          <w:rFonts w:ascii="Cambria Math" w:hAnsi="Cambria Math" w:cs="Cambria Math"/>
        </w:rPr>
        <w:t>𝑑𝑇</w:t>
      </w:r>
    </w:p>
    <w:p w14:paraId="536BFE61" w14:textId="77777777" w:rsidR="0059527E" w:rsidRDefault="00BE77E7" w:rsidP="00BE77E7">
      <w:pPr>
        <w:spacing w:line="480" w:lineRule="auto"/>
        <w:jc w:val="both"/>
      </w:pPr>
      <w:r w:rsidRPr="00BE77E7">
        <w:t xml:space="preserve"> Where R is the resistance, U is the overall heat transfer coefficient (W/</w:t>
      </w:r>
      <w:proofErr w:type="spellStart"/>
      <w:proofErr w:type="gramStart"/>
      <w:r w:rsidRPr="00BE77E7">
        <w:t>ms.K</w:t>
      </w:r>
      <w:proofErr w:type="spellEnd"/>
      <w:proofErr w:type="gramEnd"/>
      <w:r w:rsidRPr="00BE77E7">
        <w:t>), and ∆</w:t>
      </w:r>
      <w:r w:rsidRPr="00BE77E7">
        <w:rPr>
          <w:rFonts w:ascii="Cambria Math" w:hAnsi="Cambria Math" w:cs="Cambria Math"/>
        </w:rPr>
        <w:t>𝑋</w:t>
      </w:r>
      <w:r w:rsidRPr="00BE77E7">
        <w:t xml:space="preserve"> is the distance between two surfaces where conduction take place.</w:t>
      </w:r>
    </w:p>
    <w:p w14:paraId="710A9F55" w14:textId="77777777" w:rsidR="0059527E" w:rsidRDefault="0059527E" w:rsidP="0059527E">
      <w:pPr>
        <w:spacing w:line="480" w:lineRule="auto"/>
        <w:jc w:val="both"/>
      </w:pPr>
    </w:p>
    <w:p w14:paraId="3F8F86C0" w14:textId="77777777" w:rsidR="00F56213" w:rsidRDefault="00F56213" w:rsidP="00F56213">
      <w:pPr>
        <w:pStyle w:val="Heading1"/>
        <w:numPr>
          <w:ilvl w:val="0"/>
          <w:numId w:val="1"/>
        </w:numPr>
        <w:spacing w:before="480" w:line="480" w:lineRule="auto"/>
        <w:jc w:val="both"/>
        <w:rPr>
          <w:rFonts w:ascii="Times New Roman" w:hAnsi="Times New Roman" w:cs="Times New Roman"/>
        </w:rPr>
      </w:pPr>
      <w:bookmarkStart w:id="2" w:name="_Toc32236177"/>
      <w:r>
        <w:rPr>
          <w:rFonts w:ascii="Times New Roman" w:hAnsi="Times New Roman" w:cs="Times New Roman"/>
        </w:rPr>
        <w:t>Procedure</w:t>
      </w:r>
      <w:bookmarkEnd w:id="2"/>
      <w:r>
        <w:rPr>
          <w:rFonts w:ascii="Times New Roman" w:hAnsi="Times New Roman" w:cs="Times New Roman"/>
        </w:rPr>
        <w:t xml:space="preserve"> </w:t>
      </w:r>
    </w:p>
    <w:p w14:paraId="00314BCC" w14:textId="77777777" w:rsidR="00F76C77" w:rsidRDefault="00F56213">
      <w:r>
        <w:t xml:space="preserve">– </w:t>
      </w:r>
      <w:r w:rsidRPr="00F56213">
        <w:rPr>
          <w:color w:val="FF0000"/>
        </w:rPr>
        <w:t>A Steady State Heat Conduction</w:t>
      </w:r>
    </w:p>
    <w:p w14:paraId="7E356EA1" w14:textId="77777777" w:rsidR="00F56213" w:rsidRDefault="00F56213"/>
    <w:p w14:paraId="62E2060E" w14:textId="77777777" w:rsidR="00F56213" w:rsidRDefault="00F56213" w:rsidP="00F56213">
      <w:r>
        <w:t>Procedure</w:t>
      </w:r>
    </w:p>
    <w:p w14:paraId="140F4126" w14:textId="77777777" w:rsidR="00F56213" w:rsidRDefault="00F56213" w:rsidP="00F56213">
      <w:r>
        <w:t>1. Start your experiment only after you receive operating and</w:t>
      </w:r>
    </w:p>
    <w:p w14:paraId="2842FE29" w14:textId="77777777" w:rsidR="00F56213" w:rsidRDefault="00F56213" w:rsidP="00F56213">
      <w:r>
        <w:t>safety practice by your instructor!</w:t>
      </w:r>
    </w:p>
    <w:p w14:paraId="2D1D3CF1" w14:textId="77777777" w:rsidR="00F56213" w:rsidRDefault="00F56213" w:rsidP="00F56213">
      <w:r>
        <w:t xml:space="preserve">2. </w:t>
      </w:r>
      <w:proofErr w:type="gramStart"/>
      <w:r>
        <w:t>Insure</w:t>
      </w:r>
      <w:proofErr w:type="gramEnd"/>
      <w:r>
        <w:t xml:space="preserve"> that water is supplied to the cold section.</w:t>
      </w:r>
    </w:p>
    <w:p w14:paraId="55B7BF6B" w14:textId="77777777" w:rsidR="00F56213" w:rsidRDefault="00F56213" w:rsidP="00F56213">
      <w:r>
        <w:t xml:space="preserve">3. </w:t>
      </w:r>
      <w:proofErr w:type="gramStart"/>
      <w:r>
        <w:t>Insure</w:t>
      </w:r>
      <w:proofErr w:type="gramEnd"/>
      <w:r>
        <w:t xml:space="preserve"> that the flexible water connection is directed to the drain.</w:t>
      </w:r>
    </w:p>
    <w:p w14:paraId="05374BDC" w14:textId="77777777" w:rsidR="00F56213" w:rsidRDefault="00F56213" w:rsidP="00F56213">
      <w:r>
        <w:t xml:space="preserve">4. </w:t>
      </w:r>
      <w:proofErr w:type="gramStart"/>
      <w:r>
        <w:t>Insure</w:t>
      </w:r>
      <w:proofErr w:type="gramEnd"/>
      <w:r>
        <w:t xml:space="preserve"> that each thermocouple is connected to its socket at part</w:t>
      </w:r>
    </w:p>
    <w:p w14:paraId="3565DE2F" w14:textId="77777777" w:rsidR="00F56213" w:rsidRDefault="00F56213" w:rsidP="00F56213">
      <w:r>
        <w:t>(K) of the service unit.</w:t>
      </w:r>
    </w:p>
    <w:p w14:paraId="200991CF" w14:textId="77777777" w:rsidR="00F56213" w:rsidRDefault="00F56213" w:rsidP="00F56213">
      <w:r>
        <w:t xml:space="preserve">5. </w:t>
      </w:r>
      <w:proofErr w:type="gramStart"/>
      <w:r>
        <w:t>Insure</w:t>
      </w:r>
      <w:proofErr w:type="gramEnd"/>
      <w:r>
        <w:t xml:space="preserve"> that switch (B) on the service unit is toward the Manual</w:t>
      </w:r>
    </w:p>
    <w:p w14:paraId="2A2B78C9" w14:textId="77777777" w:rsidR="00F56213" w:rsidRDefault="00F56213" w:rsidP="00F56213">
      <w:r>
        <w:t>setting.</w:t>
      </w:r>
    </w:p>
    <w:p w14:paraId="60C56E8A" w14:textId="77777777" w:rsidR="00F56213" w:rsidRDefault="00F56213" w:rsidP="00F56213">
      <w:r>
        <w:t xml:space="preserve">6. </w:t>
      </w:r>
      <w:proofErr w:type="gramStart"/>
      <w:r>
        <w:t>Insure</w:t>
      </w:r>
      <w:proofErr w:type="gramEnd"/>
      <w:r>
        <w:t xml:space="preserve"> that you select V on the measurement selection switch</w:t>
      </w:r>
    </w:p>
    <w:p w14:paraId="112E94D4" w14:textId="77777777" w:rsidR="00F56213" w:rsidRDefault="00F56213" w:rsidP="00F56213">
      <w:r>
        <w:t>(E)</w:t>
      </w:r>
    </w:p>
    <w:p w14:paraId="431043AF" w14:textId="77777777" w:rsidR="00F56213" w:rsidRDefault="00F56213" w:rsidP="00F56213">
      <w:r>
        <w:t>7. Turn on the main standby switch (A)</w:t>
      </w:r>
    </w:p>
    <w:p w14:paraId="62017307" w14:textId="77777777" w:rsidR="00F56213" w:rsidRDefault="00F56213" w:rsidP="00F56213">
      <w:r>
        <w:lastRenderedPageBreak/>
        <w:t>8. Watch the voltage readings on top panel meter (D) (since you selected V on step number 6).</w:t>
      </w:r>
    </w:p>
    <w:p w14:paraId="6CA6C74E" w14:textId="77777777" w:rsidR="00F56213" w:rsidRDefault="00F56213" w:rsidP="00F56213">
      <w:r>
        <w:t>9. Starting from zero voltage increase the volt gradually to 12V</w:t>
      </w:r>
    </w:p>
    <w:p w14:paraId="5538ED87" w14:textId="77777777" w:rsidR="00F56213" w:rsidRDefault="00F56213" w:rsidP="00F56213">
      <w:r>
        <w:t>10. Make sure that the temperature switch (G) is located at T1, as a start, you will change it later.</w:t>
      </w:r>
    </w:p>
    <w:p w14:paraId="03FD26FE" w14:textId="77777777" w:rsidR="00F56213" w:rsidRDefault="00F56213" w:rsidP="00F56213">
      <w:r>
        <w:t>11. The required temperature reading is selected via switch (G), select T1 now.</w:t>
      </w:r>
    </w:p>
    <w:p w14:paraId="21CD94AC" w14:textId="77777777" w:rsidR="00F56213" w:rsidRDefault="00F56213" w:rsidP="00F56213">
      <w:r>
        <w:t>12. Wait for 10min (for a steady-state condition) and watch the temperature on the adjacent panel</w:t>
      </w:r>
    </w:p>
    <w:p w14:paraId="66CD5F60" w14:textId="77777777" w:rsidR="00F56213" w:rsidRDefault="00F56213" w:rsidP="00F56213">
      <w:r>
        <w:t>meter (J).</w:t>
      </w:r>
    </w:p>
    <w:p w14:paraId="6FD0DE5B" w14:textId="77777777" w:rsidR="00F56213" w:rsidRDefault="00F56213" w:rsidP="00F56213">
      <w:r>
        <w:t>13. After reaching a steady state, take the reading of T1 and change the temperature reading switch to</w:t>
      </w:r>
    </w:p>
    <w:p w14:paraId="3AEF4C42" w14:textId="77777777" w:rsidR="00F56213" w:rsidRDefault="00F56213" w:rsidP="00F56213">
      <w:r>
        <w:t>display other temperatures.</w:t>
      </w:r>
    </w:p>
    <w:p w14:paraId="094D5BEB" w14:textId="77777777" w:rsidR="00F56213" w:rsidRDefault="00F56213" w:rsidP="00F56213">
      <w:r>
        <w:t>14. Fill the table below of the readings and don’t forget to mention the units!</w:t>
      </w:r>
    </w:p>
    <w:p w14:paraId="77CBF4F9" w14:textId="77777777" w:rsidR="00F56213" w:rsidRDefault="00F56213" w:rsidP="00F56213">
      <w:r>
        <w:t>15. Knowing that the distance between each thermocouple is 0.015m fill in the table the position of</w:t>
      </w:r>
    </w:p>
    <w:p w14:paraId="6681F3E8" w14:textId="77777777" w:rsidR="00F56213" w:rsidRDefault="00F56213" w:rsidP="00F56213">
      <w:r>
        <w:t>each temperature sensor along the brass bar</w:t>
      </w:r>
    </w:p>
    <w:p w14:paraId="22770A70" w14:textId="77777777" w:rsidR="00F56213" w:rsidRDefault="00F56213" w:rsidP="00F56213"/>
    <w:p w14:paraId="4BD82787" w14:textId="77777777" w:rsidR="00F56213" w:rsidRDefault="00F56213" w:rsidP="00F56213"/>
    <w:p w14:paraId="3E7152C4" w14:textId="77777777" w:rsidR="00F56213" w:rsidRDefault="00F56213" w:rsidP="00F56213">
      <w:pPr>
        <w:rPr>
          <w:noProof/>
        </w:rPr>
      </w:pPr>
    </w:p>
    <w:p w14:paraId="1C80F230" w14:textId="77777777" w:rsidR="00F56213" w:rsidRDefault="00F56213" w:rsidP="00F56213">
      <w:r w:rsidRPr="00F56213">
        <w:rPr>
          <w:noProof/>
        </w:rPr>
        <w:drawing>
          <wp:inline distT="0" distB="0" distL="0" distR="0" wp14:anchorId="09C40527" wp14:editId="40065A9F">
            <wp:extent cx="5585460" cy="4091956"/>
            <wp:effectExtent l="0" t="0" r="0" b="3810"/>
            <wp:docPr id="3" name="Picture 3" descr="C:\Users\hp\Pictures\Screenshots\Screenshot (3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Screenshots\Screenshot (305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5685" cy="4099447"/>
                    </a:xfrm>
                    <a:prstGeom prst="rect">
                      <a:avLst/>
                    </a:prstGeom>
                    <a:noFill/>
                    <a:ln>
                      <a:noFill/>
                    </a:ln>
                  </pic:spPr>
                </pic:pic>
              </a:graphicData>
            </a:graphic>
          </wp:inline>
        </w:drawing>
      </w:r>
    </w:p>
    <w:p w14:paraId="19D7CBC5" w14:textId="77777777" w:rsidR="00F56213" w:rsidRPr="00F56213" w:rsidRDefault="00F56213" w:rsidP="00F56213"/>
    <w:p w14:paraId="06B0FE1D" w14:textId="77777777" w:rsidR="00F56213" w:rsidRPr="00F56213" w:rsidRDefault="00F56213" w:rsidP="00F56213"/>
    <w:p w14:paraId="4F116531" w14:textId="77777777" w:rsidR="00F56213" w:rsidRDefault="00F56213" w:rsidP="00F56213"/>
    <w:p w14:paraId="6963EDA7" w14:textId="77777777" w:rsidR="00F56213" w:rsidRDefault="00F56213" w:rsidP="00F56213">
      <w:pPr>
        <w:tabs>
          <w:tab w:val="left" w:pos="3120"/>
        </w:tabs>
      </w:pPr>
      <w:r>
        <w:tab/>
        <w:t>Figure2: HT10XC Service Unit</w:t>
      </w:r>
    </w:p>
    <w:p w14:paraId="39A10C3D" w14:textId="77777777" w:rsidR="00F56213" w:rsidRDefault="00F56213" w:rsidP="00F56213">
      <w:pPr>
        <w:tabs>
          <w:tab w:val="left" w:pos="3120"/>
        </w:tabs>
      </w:pPr>
    </w:p>
    <w:p w14:paraId="725F6190" w14:textId="77777777" w:rsidR="00F56213" w:rsidRDefault="00F56213" w:rsidP="00F56213">
      <w:pPr>
        <w:tabs>
          <w:tab w:val="left" w:pos="3120"/>
        </w:tabs>
        <w:rPr>
          <w:color w:val="FF0000"/>
        </w:rPr>
      </w:pPr>
      <w:r>
        <w:t xml:space="preserve">A </w:t>
      </w:r>
      <w:r w:rsidRPr="00F56213">
        <w:rPr>
          <w:color w:val="FF0000"/>
        </w:rPr>
        <w:t>Steady State Heat Conduction</w:t>
      </w:r>
    </w:p>
    <w:p w14:paraId="502ED69C" w14:textId="77777777" w:rsidR="00F56213" w:rsidRDefault="00F56213" w:rsidP="00F56213">
      <w:pPr>
        <w:tabs>
          <w:tab w:val="left" w:pos="3120"/>
        </w:tabs>
      </w:pPr>
    </w:p>
    <w:p w14:paraId="2FEBFDE8" w14:textId="77777777" w:rsidR="00F56213" w:rsidRDefault="00F56213" w:rsidP="00F56213">
      <w:pPr>
        <w:tabs>
          <w:tab w:val="left" w:pos="3120"/>
        </w:tabs>
      </w:pPr>
      <w:r>
        <w:t xml:space="preserve"> In this exercise, you will use Fourier Rate Equation to determine the thermal conductivity of a brass and </w:t>
      </w:r>
      <w:proofErr w:type="gramStart"/>
      <w:r>
        <w:t>stainless steel</w:t>
      </w:r>
      <w:proofErr w:type="gramEnd"/>
      <w:r>
        <w:t xml:space="preserve"> material by using two different intersection specimen. You will need the results collected from the previous exercise.</w:t>
      </w:r>
    </w:p>
    <w:p w14:paraId="0B7881F4" w14:textId="77777777" w:rsidR="00F56213" w:rsidRDefault="00F56213" w:rsidP="00F56213">
      <w:pPr>
        <w:tabs>
          <w:tab w:val="left" w:pos="3120"/>
        </w:tabs>
      </w:pPr>
    </w:p>
    <w:p w14:paraId="291E2ADC" w14:textId="77777777" w:rsidR="00F56213" w:rsidRDefault="00E54025" w:rsidP="00F56213">
      <w:pPr>
        <w:tabs>
          <w:tab w:val="left" w:pos="3120"/>
        </w:tabs>
      </w:pPr>
      <w:r>
        <w:t>Procedure</w:t>
      </w:r>
    </w:p>
    <w:p w14:paraId="055EFCC3" w14:textId="77777777" w:rsidR="00E54025" w:rsidRDefault="00E54025" w:rsidP="00F56213">
      <w:pPr>
        <w:tabs>
          <w:tab w:val="left" w:pos="3120"/>
        </w:tabs>
      </w:pPr>
    </w:p>
    <w:p w14:paraId="28137937" w14:textId="77777777" w:rsidR="00E54025" w:rsidRDefault="00E54025" w:rsidP="00F56213">
      <w:pPr>
        <w:tabs>
          <w:tab w:val="left" w:pos="3120"/>
        </w:tabs>
      </w:pPr>
      <w:r>
        <w:t xml:space="preserve">Figure </w:t>
      </w:r>
      <w:proofErr w:type="gramStart"/>
      <w:r>
        <w:t>3  represent</w:t>
      </w:r>
      <w:proofErr w:type="gramEnd"/>
      <w:r>
        <w:t xml:space="preserve"> the temperature distribution across the cylindrical bar, find the thermal conductivity of the brass specimen by following the following steps</w:t>
      </w:r>
    </w:p>
    <w:p w14:paraId="0E1E0B8D" w14:textId="77777777" w:rsidR="00FA47B1" w:rsidRDefault="00FA47B1" w:rsidP="00F56213">
      <w:pPr>
        <w:tabs>
          <w:tab w:val="left" w:pos="3120"/>
        </w:tabs>
      </w:pPr>
    </w:p>
    <w:p w14:paraId="31ADC829" w14:textId="77777777" w:rsidR="00FA47B1" w:rsidRDefault="00FA47B1" w:rsidP="00F56213">
      <w:pPr>
        <w:tabs>
          <w:tab w:val="left" w:pos="3120"/>
        </w:tabs>
      </w:pPr>
      <w:r w:rsidRPr="00FA47B1">
        <w:rPr>
          <w:noProof/>
        </w:rPr>
        <w:drawing>
          <wp:inline distT="0" distB="0" distL="0" distR="0" wp14:anchorId="4ECF5B1B" wp14:editId="03E6F061">
            <wp:extent cx="4213860" cy="2476500"/>
            <wp:effectExtent l="0" t="0" r="0" b="0"/>
            <wp:docPr id="2" name="Picture 2" descr="C:\Users\hp\Pictures\Screenshots\Screenshot (3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Screenshots\Screenshot (3056).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3860" cy="2476500"/>
                    </a:xfrm>
                    <a:prstGeom prst="rect">
                      <a:avLst/>
                    </a:prstGeom>
                    <a:noFill/>
                    <a:ln>
                      <a:noFill/>
                    </a:ln>
                  </pic:spPr>
                </pic:pic>
              </a:graphicData>
            </a:graphic>
          </wp:inline>
        </w:drawing>
      </w:r>
    </w:p>
    <w:p w14:paraId="72E49F9D" w14:textId="77777777" w:rsidR="00FA47B1" w:rsidRDefault="00FA47B1" w:rsidP="00F56213">
      <w:pPr>
        <w:tabs>
          <w:tab w:val="left" w:pos="3120"/>
        </w:tabs>
      </w:pPr>
    </w:p>
    <w:p w14:paraId="47CC3841" w14:textId="77777777" w:rsidR="00E54025" w:rsidRDefault="00FA47B1" w:rsidP="00F56213">
      <w:pPr>
        <w:tabs>
          <w:tab w:val="left" w:pos="3120"/>
        </w:tabs>
      </w:pPr>
      <w:r>
        <w:t>Figure 4: Diagram showing heat transfer through the brass intermediate section</w:t>
      </w:r>
    </w:p>
    <w:p w14:paraId="0096F6F3" w14:textId="77777777" w:rsidR="00FA47B1" w:rsidRDefault="00FA47B1" w:rsidP="00F56213">
      <w:pPr>
        <w:tabs>
          <w:tab w:val="left" w:pos="3120"/>
        </w:tabs>
      </w:pPr>
    </w:p>
    <w:p w14:paraId="3A8C79E1" w14:textId="77777777" w:rsidR="00FA47B1" w:rsidRDefault="00FA47B1" w:rsidP="00F56213">
      <w:pPr>
        <w:tabs>
          <w:tab w:val="left" w:pos="3120"/>
        </w:tabs>
      </w:pPr>
    </w:p>
    <w:p w14:paraId="3A2C9005" w14:textId="77777777" w:rsidR="00E54025" w:rsidRDefault="00E54025" w:rsidP="00E54025">
      <w:pPr>
        <w:tabs>
          <w:tab w:val="left" w:pos="3120"/>
        </w:tabs>
        <w:rPr>
          <w:rFonts w:ascii="Cambria Math" w:hAnsi="Cambria Math" w:cs="Cambria Math"/>
        </w:rPr>
      </w:pPr>
      <w:r w:rsidRPr="00E54025">
        <w:t xml:space="preserve">1. Since we are assuming almost zero heat lost in the heat transfer process. Find the heat transfer rate that is generated as electrical work to the brass bar by using </w:t>
      </w:r>
      <w:r w:rsidRPr="00E54025">
        <w:rPr>
          <w:rFonts w:ascii="Cambria Math" w:hAnsi="Cambria Math" w:cs="Cambria Math"/>
        </w:rPr>
        <w:t>𝑄</w:t>
      </w:r>
      <w:r w:rsidRPr="00E54025">
        <w:rPr>
          <w:rFonts w:ascii="Calibri" w:hAnsi="Calibri" w:cs="Calibri"/>
        </w:rPr>
        <w:t>̇</w:t>
      </w:r>
      <w:r w:rsidRPr="00E54025">
        <w:t xml:space="preserve"> = </w:t>
      </w:r>
      <w:r w:rsidRPr="00E54025">
        <w:rPr>
          <w:rFonts w:ascii="Cambria Math" w:hAnsi="Cambria Math" w:cs="Cambria Math"/>
        </w:rPr>
        <w:t>𝑉</w:t>
      </w:r>
      <w:r w:rsidRPr="00E54025">
        <w:t xml:space="preserve"> × </w:t>
      </w:r>
      <w:r w:rsidRPr="00E54025">
        <w:rPr>
          <w:rFonts w:ascii="Cambria Math" w:hAnsi="Cambria Math" w:cs="Cambria Math"/>
        </w:rPr>
        <w:t>𝐼</w:t>
      </w:r>
    </w:p>
    <w:p w14:paraId="5A9DE89B" w14:textId="77777777" w:rsidR="00E54025" w:rsidRDefault="00E54025" w:rsidP="00E54025">
      <w:pPr>
        <w:tabs>
          <w:tab w:val="left" w:pos="3120"/>
        </w:tabs>
      </w:pPr>
      <w:r w:rsidRPr="00E54025">
        <w:t xml:space="preserve"> 2. The voltage and the current inputs can be read on panel D by adjusting switch E.</w:t>
      </w:r>
    </w:p>
    <w:p w14:paraId="76F16583" w14:textId="77777777" w:rsidR="00E54025" w:rsidRDefault="00E54025" w:rsidP="00E54025">
      <w:pPr>
        <w:tabs>
          <w:tab w:val="left" w:pos="3120"/>
        </w:tabs>
      </w:pPr>
      <w:r w:rsidRPr="00E54025">
        <w:t xml:space="preserve"> 3. Measure the len</w:t>
      </w:r>
      <w:r>
        <w:t>g</w:t>
      </w:r>
      <w:r w:rsidRPr="00E54025">
        <w:t>th of the intermediate section ∆</w:t>
      </w:r>
      <w:r w:rsidRPr="00E54025">
        <w:rPr>
          <w:rFonts w:ascii="Cambria Math" w:hAnsi="Cambria Math" w:cs="Cambria Math"/>
        </w:rPr>
        <w:t>𝑋𝑖𝑛𝑡</w:t>
      </w:r>
      <w:r w:rsidRPr="00E54025">
        <w:t xml:space="preserve"> by using vernier caliper </w:t>
      </w:r>
    </w:p>
    <w:p w14:paraId="25D03F50" w14:textId="77777777" w:rsidR="00E54025" w:rsidRDefault="00E54025" w:rsidP="00E54025">
      <w:pPr>
        <w:tabs>
          <w:tab w:val="left" w:pos="3120"/>
        </w:tabs>
      </w:pPr>
      <w:r w:rsidRPr="00E54025">
        <w:t>4. Measure the diameter D of the brass in the intermediate section by using vernier caliper.</w:t>
      </w:r>
    </w:p>
    <w:p w14:paraId="4119A91E" w14:textId="77777777" w:rsidR="00E54025" w:rsidRDefault="00E54025" w:rsidP="00E54025">
      <w:pPr>
        <w:tabs>
          <w:tab w:val="left" w:pos="3120"/>
        </w:tabs>
      </w:pPr>
      <w:r w:rsidRPr="00E54025">
        <w:t xml:space="preserve"> 5. Find the cross sectional area of the brass bar </w:t>
      </w:r>
      <w:r w:rsidRPr="00E54025">
        <w:rPr>
          <w:rFonts w:ascii="Cambria Math" w:hAnsi="Cambria Math" w:cs="Cambria Math"/>
        </w:rPr>
        <w:t>𝐴𝑖𝑛𝑡</w:t>
      </w:r>
      <w:r w:rsidRPr="00E54025">
        <w:t xml:space="preserve"> = </w:t>
      </w:r>
      <w:r w:rsidRPr="00E54025">
        <w:rPr>
          <w:rFonts w:ascii="Cambria Math" w:hAnsi="Cambria Math" w:cs="Cambria Math"/>
        </w:rPr>
        <w:t>𝜋</w:t>
      </w:r>
      <w:r w:rsidRPr="00E54025">
        <w:t xml:space="preserve"> </w:t>
      </w:r>
      <w:r w:rsidRPr="00E54025">
        <w:rPr>
          <w:rFonts w:ascii="Cambria Math" w:hAnsi="Cambria Math" w:cs="Cambria Math"/>
        </w:rPr>
        <w:t>𝐷𝑖𝑛𝑡</w:t>
      </w:r>
      <w:r w:rsidRPr="00E54025">
        <w:t xml:space="preserve"> 2 </w:t>
      </w:r>
      <w:proofErr w:type="gramStart"/>
      <w:r w:rsidRPr="00E54025">
        <w:t>4 .</w:t>
      </w:r>
      <w:proofErr w:type="gramEnd"/>
      <w:r w:rsidRPr="00E54025">
        <w:t xml:space="preserve"> This representing the area of the hot and cold wall surfaces.</w:t>
      </w:r>
    </w:p>
    <w:p w14:paraId="1079C190" w14:textId="77777777" w:rsidR="00E54025" w:rsidRDefault="00E54025" w:rsidP="00E54025">
      <w:pPr>
        <w:tabs>
          <w:tab w:val="left" w:pos="3120"/>
        </w:tabs>
      </w:pPr>
      <w:r w:rsidRPr="00E54025">
        <w:t xml:space="preserve"> 6. Find the temperature of the hot and cold wall surfaces using the graph obtained.</w:t>
      </w:r>
    </w:p>
    <w:p w14:paraId="2A0366BD" w14:textId="77777777" w:rsidR="00E54025" w:rsidRDefault="00E54025" w:rsidP="00E54025">
      <w:pPr>
        <w:tabs>
          <w:tab w:val="left" w:pos="3120"/>
        </w:tabs>
      </w:pPr>
    </w:p>
    <w:p w14:paraId="5F8927B1" w14:textId="77777777" w:rsidR="00E54025" w:rsidRDefault="00E54025" w:rsidP="00E54025">
      <w:pPr>
        <w:tabs>
          <w:tab w:val="left" w:pos="3120"/>
        </w:tabs>
        <w:jc w:val="center"/>
      </w:pPr>
      <w:r>
        <w:rPr>
          <w:rFonts w:ascii="Cambria Math" w:hAnsi="Cambria Math" w:cs="Cambria Math"/>
        </w:rPr>
        <w:t>𝑇ℎ𝑜𝑡</w:t>
      </w:r>
      <w:r>
        <w:t xml:space="preserve"> = </w:t>
      </w:r>
      <w:r>
        <w:rPr>
          <w:rFonts w:ascii="Cambria Math" w:hAnsi="Cambria Math" w:cs="Cambria Math"/>
        </w:rPr>
        <w:t>𝑇</w:t>
      </w:r>
      <w:r>
        <w:t>3 – (</w:t>
      </w:r>
      <w:r>
        <w:rPr>
          <w:rFonts w:ascii="Cambria Math" w:hAnsi="Cambria Math" w:cs="Cambria Math"/>
        </w:rPr>
        <w:t>𝑇</w:t>
      </w:r>
      <w:r>
        <w:t xml:space="preserve">2 − </w:t>
      </w:r>
      <w:r>
        <w:rPr>
          <w:rFonts w:ascii="Cambria Math" w:hAnsi="Cambria Math" w:cs="Cambria Math"/>
        </w:rPr>
        <w:t>𝑇</w:t>
      </w:r>
      <w:proofErr w:type="gramStart"/>
      <w:r>
        <w:t>3 )</w:t>
      </w:r>
      <w:proofErr w:type="gramEnd"/>
      <w:r>
        <w:t>/2</w:t>
      </w:r>
    </w:p>
    <w:p w14:paraId="2BC492A2" w14:textId="77777777" w:rsidR="00E54025" w:rsidRDefault="00E54025" w:rsidP="00E54025">
      <w:pPr>
        <w:tabs>
          <w:tab w:val="left" w:pos="3120"/>
        </w:tabs>
        <w:jc w:val="center"/>
      </w:pPr>
    </w:p>
    <w:p w14:paraId="2F3A28D2" w14:textId="77777777" w:rsidR="00E54025" w:rsidRDefault="00E54025" w:rsidP="00E54025">
      <w:pPr>
        <w:tabs>
          <w:tab w:val="left" w:pos="3120"/>
        </w:tabs>
        <w:jc w:val="center"/>
      </w:pPr>
      <w:r>
        <w:rPr>
          <w:rFonts w:ascii="Cambria Math" w:hAnsi="Cambria Math" w:cs="Cambria Math"/>
        </w:rPr>
        <w:t>𝑇𝑐𝑜𝑙𝑑</w:t>
      </w:r>
      <w:r>
        <w:t xml:space="preserve"> = </w:t>
      </w:r>
      <w:r>
        <w:rPr>
          <w:rFonts w:ascii="Cambria Math" w:hAnsi="Cambria Math" w:cs="Cambria Math"/>
        </w:rPr>
        <w:t>𝑇</w:t>
      </w:r>
      <w:r>
        <w:t>6 + (</w:t>
      </w:r>
      <w:r>
        <w:rPr>
          <w:rFonts w:ascii="Cambria Math" w:hAnsi="Cambria Math" w:cs="Cambria Math"/>
        </w:rPr>
        <w:t>𝑇</w:t>
      </w:r>
      <w:r>
        <w:t xml:space="preserve">6 − </w:t>
      </w:r>
      <w:r>
        <w:rPr>
          <w:rFonts w:ascii="Cambria Math" w:hAnsi="Cambria Math" w:cs="Cambria Math"/>
        </w:rPr>
        <w:t>𝑇</w:t>
      </w:r>
      <w:proofErr w:type="gramStart"/>
      <w:r>
        <w:t>7 )</w:t>
      </w:r>
      <w:proofErr w:type="gramEnd"/>
      <w:r>
        <w:t>/2</w:t>
      </w:r>
    </w:p>
    <w:p w14:paraId="653CBD34" w14:textId="77777777" w:rsidR="00E54025" w:rsidRDefault="00E54025" w:rsidP="00E54025">
      <w:pPr>
        <w:tabs>
          <w:tab w:val="left" w:pos="3120"/>
        </w:tabs>
        <w:jc w:val="center"/>
      </w:pPr>
    </w:p>
    <w:p w14:paraId="66336794" w14:textId="77777777" w:rsidR="00E54025" w:rsidRDefault="00E54025" w:rsidP="00E54025">
      <w:pPr>
        <w:tabs>
          <w:tab w:val="left" w:pos="3120"/>
        </w:tabs>
        <w:jc w:val="center"/>
      </w:pPr>
    </w:p>
    <w:p w14:paraId="5D1983FD" w14:textId="77777777" w:rsidR="00E54025" w:rsidRDefault="00E54025" w:rsidP="00E54025">
      <w:pPr>
        <w:tabs>
          <w:tab w:val="left" w:pos="3120"/>
        </w:tabs>
        <w:rPr>
          <w:rFonts w:ascii="Cambria Math" w:hAnsi="Cambria Math" w:cs="Cambria Math"/>
        </w:rPr>
      </w:pPr>
      <w:r>
        <w:lastRenderedPageBreak/>
        <w:t xml:space="preserve">7. Finally calculate the value of the thermal conductivity of the </w:t>
      </w:r>
      <w:proofErr w:type="spellStart"/>
      <w:r>
        <w:t>intermadiate</w:t>
      </w:r>
      <w:proofErr w:type="spellEnd"/>
      <w:r>
        <w:t xml:space="preserve"> section </w:t>
      </w:r>
      <w:r>
        <w:rPr>
          <w:rFonts w:ascii="Cambria Math" w:hAnsi="Cambria Math" w:cs="Cambria Math"/>
        </w:rPr>
        <w:t>𝑘𝑖𝑛𝑡</w:t>
      </w:r>
    </w:p>
    <w:p w14:paraId="36E957FA" w14:textId="77777777" w:rsidR="00E54025" w:rsidRDefault="00E54025" w:rsidP="00E54025">
      <w:pPr>
        <w:tabs>
          <w:tab w:val="left" w:pos="3120"/>
        </w:tabs>
      </w:pPr>
      <w:r>
        <w:t xml:space="preserve"> 8. Repeat the experiment after replacing the other intermediate section made of stainless steel</w:t>
      </w:r>
    </w:p>
    <w:p w14:paraId="30E0EE35" w14:textId="77777777" w:rsidR="00E54025" w:rsidRDefault="00E54025" w:rsidP="00E54025">
      <w:pPr>
        <w:tabs>
          <w:tab w:val="left" w:pos="3120"/>
        </w:tabs>
      </w:pPr>
    </w:p>
    <w:p w14:paraId="401F3FAB" w14:textId="77777777" w:rsidR="00E54025" w:rsidRDefault="00E54025" w:rsidP="00E54025">
      <w:pPr>
        <w:tabs>
          <w:tab w:val="left" w:pos="3120"/>
        </w:tabs>
      </w:pPr>
    </w:p>
    <w:p w14:paraId="09DA69DA" w14:textId="77777777" w:rsidR="00E54025" w:rsidRDefault="00E54025" w:rsidP="00E54025">
      <w:pPr>
        <w:pStyle w:val="Heading1"/>
        <w:numPr>
          <w:ilvl w:val="0"/>
          <w:numId w:val="1"/>
        </w:numPr>
        <w:spacing w:before="480" w:line="480" w:lineRule="auto"/>
        <w:jc w:val="both"/>
        <w:rPr>
          <w:rFonts w:ascii="Times New Roman" w:hAnsi="Times New Roman" w:cs="Times New Roman"/>
        </w:rPr>
      </w:pPr>
      <w:bookmarkStart w:id="3" w:name="_Toc32236178"/>
      <w:r>
        <w:rPr>
          <w:rFonts w:ascii="Times New Roman" w:hAnsi="Times New Roman" w:cs="Times New Roman"/>
        </w:rPr>
        <w:t>Results and Discussion</w:t>
      </w:r>
      <w:bookmarkEnd w:id="3"/>
    </w:p>
    <w:p w14:paraId="1B1B84CC" w14:textId="77777777" w:rsidR="00E54025" w:rsidRDefault="00E54025" w:rsidP="00E54025">
      <w:pPr>
        <w:tabs>
          <w:tab w:val="left" w:pos="3120"/>
        </w:tabs>
      </w:pPr>
    </w:p>
    <w:p w14:paraId="09C24D38" w14:textId="77777777" w:rsidR="00B67AF5" w:rsidRDefault="00FA47B1" w:rsidP="00E54025">
      <w:pPr>
        <w:tabs>
          <w:tab w:val="left" w:pos="3120"/>
        </w:tabs>
        <w:jc w:val="center"/>
      </w:pPr>
      <w:r w:rsidRPr="00FA47B1">
        <w:rPr>
          <w:noProof/>
        </w:rPr>
        <w:lastRenderedPageBreak/>
        <w:drawing>
          <wp:inline distT="0" distB="0" distL="0" distR="0" wp14:anchorId="4DA07D59" wp14:editId="20F59D72">
            <wp:extent cx="5943600" cy="6828949"/>
            <wp:effectExtent l="0" t="0" r="0" b="0"/>
            <wp:docPr id="4" name="Picture 4" descr="C:\Users\hp\Pictures\Screenshots\Screenshot (30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Pictures\Screenshots\Screenshot (305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6828949"/>
                    </a:xfrm>
                    <a:prstGeom prst="rect">
                      <a:avLst/>
                    </a:prstGeom>
                    <a:noFill/>
                    <a:ln>
                      <a:noFill/>
                    </a:ln>
                  </pic:spPr>
                </pic:pic>
              </a:graphicData>
            </a:graphic>
          </wp:inline>
        </w:drawing>
      </w:r>
    </w:p>
    <w:p w14:paraId="7E191F47" w14:textId="77777777" w:rsidR="00B67AF5" w:rsidRPr="00B67AF5" w:rsidRDefault="00B67AF5" w:rsidP="00B67AF5"/>
    <w:p w14:paraId="24D1E101" w14:textId="77777777" w:rsidR="00B67AF5" w:rsidRPr="00B67AF5" w:rsidRDefault="00B67AF5" w:rsidP="00B67AF5"/>
    <w:p w14:paraId="22B1A0BB" w14:textId="77777777" w:rsidR="00B67AF5" w:rsidRPr="00B67AF5" w:rsidRDefault="00B67AF5" w:rsidP="00B67AF5"/>
    <w:p w14:paraId="136FF6B6" w14:textId="77777777" w:rsidR="00B67AF5" w:rsidRPr="00B67AF5" w:rsidRDefault="00B67AF5" w:rsidP="00B67AF5"/>
    <w:p w14:paraId="49585040" w14:textId="77777777" w:rsidR="00B67AF5" w:rsidRDefault="00B67AF5" w:rsidP="00B67AF5">
      <w:pPr>
        <w:tabs>
          <w:tab w:val="left" w:pos="4164"/>
        </w:tabs>
      </w:pPr>
      <w:r>
        <w:lastRenderedPageBreak/>
        <w:tab/>
      </w:r>
      <w:r w:rsidRPr="00B67AF5">
        <w:rPr>
          <w:noProof/>
        </w:rPr>
        <w:drawing>
          <wp:inline distT="0" distB="0" distL="0" distR="0" wp14:anchorId="09A5D74A" wp14:editId="3A40E030">
            <wp:extent cx="5943600" cy="4064655"/>
            <wp:effectExtent l="0" t="0" r="0" b="0"/>
            <wp:docPr id="5" name="Picture 5" descr="C:\Users\hp\Pictures\Screenshots\Screenshot (3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Screenshots\Screenshot (306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064655"/>
                    </a:xfrm>
                    <a:prstGeom prst="rect">
                      <a:avLst/>
                    </a:prstGeom>
                    <a:noFill/>
                    <a:ln>
                      <a:noFill/>
                    </a:ln>
                  </pic:spPr>
                </pic:pic>
              </a:graphicData>
            </a:graphic>
          </wp:inline>
        </w:drawing>
      </w:r>
    </w:p>
    <w:p w14:paraId="5C0B8090" w14:textId="77777777" w:rsidR="00B67AF5" w:rsidRPr="00B67AF5" w:rsidRDefault="00B67AF5" w:rsidP="00B67AF5"/>
    <w:p w14:paraId="405001EF" w14:textId="77777777" w:rsidR="00B67AF5" w:rsidRPr="00B67AF5" w:rsidRDefault="00B67AF5" w:rsidP="00B67AF5"/>
    <w:p w14:paraId="5866FDB2" w14:textId="77777777" w:rsidR="00B67AF5" w:rsidRPr="00B67AF5" w:rsidRDefault="00B67AF5" w:rsidP="00B67AF5"/>
    <w:p w14:paraId="021F87A2" w14:textId="77777777" w:rsidR="00B67AF5" w:rsidRDefault="00B67AF5" w:rsidP="00B67AF5"/>
    <w:p w14:paraId="0EA30FE5" w14:textId="77777777" w:rsidR="00B67AF5" w:rsidRDefault="00B67AF5" w:rsidP="00B67AF5">
      <w:pPr>
        <w:pStyle w:val="Heading1"/>
        <w:numPr>
          <w:ilvl w:val="0"/>
          <w:numId w:val="1"/>
        </w:numPr>
        <w:spacing w:before="480" w:line="480" w:lineRule="auto"/>
        <w:jc w:val="both"/>
        <w:rPr>
          <w:rFonts w:ascii="Times New Roman" w:hAnsi="Times New Roman" w:cs="Times New Roman"/>
          <w:lang w:bidi="ar-KW"/>
        </w:rPr>
      </w:pPr>
      <w:bookmarkStart w:id="4" w:name="_Toc32236179"/>
      <w:r>
        <w:rPr>
          <w:rFonts w:ascii="Times New Roman" w:hAnsi="Times New Roman" w:cs="Times New Roman"/>
          <w:lang w:bidi="ar-KW"/>
        </w:rPr>
        <w:t>Sources of Error</w:t>
      </w:r>
      <w:bookmarkEnd w:id="4"/>
    </w:p>
    <w:p w14:paraId="20A586F5" w14:textId="77777777" w:rsidR="00E54025" w:rsidRDefault="00B67AF5" w:rsidP="00B67AF5">
      <w:r>
        <w:t>1 Error Sources associated with Loss of Steady-State Conditions</w:t>
      </w:r>
      <w:r w:rsidRPr="00B67AF5">
        <w:t xml:space="preserve"> </w:t>
      </w:r>
      <w:r>
        <w:t>The problem of deviation from steady-state conditions is entirely instrument related. The specific error sources are temperature variation and non-linear heat flow</w:t>
      </w:r>
    </w:p>
    <w:p w14:paraId="0937296B" w14:textId="77777777" w:rsidR="00B67AF5" w:rsidRDefault="00B67AF5" w:rsidP="00B67AF5">
      <w:r>
        <w:t>2 Error Sources associated with Q/A</w:t>
      </w:r>
    </w:p>
    <w:p w14:paraId="243C9B21" w14:textId="77777777" w:rsidR="00B67AF5" w:rsidRDefault="00B67AF5" w:rsidP="00B67AF5">
      <w:r>
        <w:t xml:space="preserve">HFM instruments measure Q/A using thin heat flux sensors, one embedded in each instrument platen. The heat flux sensor designs for this </w:t>
      </w:r>
      <w:proofErr w:type="gramStart"/>
      <w:r>
        <w:t>particular instrument</w:t>
      </w:r>
      <w:proofErr w:type="gramEnd"/>
      <w:r>
        <w:t xml:space="preserve"> are proprietary, making it difficult to comment in detail.</w:t>
      </w:r>
    </w:p>
    <w:p w14:paraId="44180FBD" w14:textId="77777777" w:rsidR="00F95D58" w:rsidRDefault="00B67AF5" w:rsidP="00B67AF5">
      <w:r>
        <w:t xml:space="preserve">3 Error Sources associated with ∆x ∆x is the one source of error that is entirely specimen related, and thus entirely within the control of the operator. Obtaining an average ∆x value for a given specimen is straightforward enough; the problem is the standard deviation around that average. The various sources of error, whether macroscopic (lack of planarity, in the form of undulations or hollows, or lack of parallelism) or microscopic (lack of smoothness) can be </w:t>
      </w:r>
      <w:proofErr w:type="gramStart"/>
      <w:r>
        <w:t>gathered together</w:t>
      </w:r>
      <w:proofErr w:type="gramEnd"/>
      <w:r>
        <w:t xml:space="preserve"> under a single heading: specimen preparation tolerance</w:t>
      </w:r>
    </w:p>
    <w:p w14:paraId="6A209BD3" w14:textId="77777777" w:rsidR="00B67AF5" w:rsidRDefault="00B67AF5" w:rsidP="00B67AF5">
      <w:r>
        <w:lastRenderedPageBreak/>
        <w:t>.</w:t>
      </w:r>
      <w:r w:rsidR="00F95D58" w:rsidRPr="00F95D58">
        <w:t xml:space="preserve"> </w:t>
      </w:r>
      <w:r w:rsidR="00F95D58">
        <w:t xml:space="preserve">4 Error Sources associated with ∆T There are </w:t>
      </w:r>
      <w:proofErr w:type="gramStart"/>
      <w:r w:rsidR="00F95D58">
        <w:t>a number of</w:t>
      </w:r>
      <w:proofErr w:type="gramEnd"/>
      <w:r w:rsidR="00F95D58">
        <w:t xml:space="preserve"> error sources associated with the measurement of ∆T, all of them basically related to the Type E thermocouples used by the instrument under discussion to measure T1 and T2 (∆T = T1 – T2).</w:t>
      </w:r>
    </w:p>
    <w:p w14:paraId="0006E983" w14:textId="77777777" w:rsidR="00F95D58" w:rsidRPr="00325572" w:rsidRDefault="00F95D58" w:rsidP="00F95D58">
      <w:pPr>
        <w:pStyle w:val="Heading1"/>
        <w:numPr>
          <w:ilvl w:val="0"/>
          <w:numId w:val="1"/>
        </w:numPr>
        <w:spacing w:before="480" w:line="480" w:lineRule="auto"/>
        <w:rPr>
          <w:rFonts w:asciiTheme="majorBidi" w:hAnsiTheme="majorBidi"/>
        </w:rPr>
      </w:pPr>
      <w:bookmarkStart w:id="5" w:name="_Toc32236180"/>
      <w:r w:rsidRPr="00325572">
        <w:rPr>
          <w:rFonts w:asciiTheme="majorBidi" w:hAnsiTheme="majorBidi"/>
        </w:rPr>
        <w:t>Conclusion</w:t>
      </w:r>
      <w:bookmarkEnd w:id="5"/>
    </w:p>
    <w:p w14:paraId="243903BC" w14:textId="77777777" w:rsidR="00F95D58" w:rsidRDefault="00F95D58" w:rsidP="00B67AF5"/>
    <w:p w14:paraId="3A50FF2B" w14:textId="77777777" w:rsidR="00F95D58" w:rsidRDefault="00F95D58" w:rsidP="00B67AF5">
      <w:r w:rsidRPr="00F95D58">
        <w:t>The experiment requires us to explore the effect of material and cross-sectional area to the heat transfer and the influence of thermal insulation and conducting compounds on the thermal conduction.</w:t>
      </w:r>
    </w:p>
    <w:p w14:paraId="5059DAC1" w14:textId="77777777" w:rsidR="00F95D58" w:rsidRDefault="00F95D58" w:rsidP="00B67AF5"/>
    <w:p w14:paraId="2229F88E" w14:textId="77777777" w:rsidR="00F95D58" w:rsidRDefault="00F95D58" w:rsidP="00B67AF5"/>
    <w:p w14:paraId="3F311C47" w14:textId="77777777" w:rsidR="00F95D58" w:rsidRDefault="00F95D58" w:rsidP="00F95D58">
      <w:pPr>
        <w:pStyle w:val="Heading1"/>
        <w:numPr>
          <w:ilvl w:val="0"/>
          <w:numId w:val="1"/>
        </w:numPr>
        <w:spacing w:before="480" w:line="480" w:lineRule="auto"/>
        <w:rPr>
          <w:rFonts w:ascii="Times New Roman" w:hAnsi="Times New Roman" w:cs="Times New Roman"/>
        </w:rPr>
      </w:pPr>
      <w:bookmarkStart w:id="6" w:name="_Toc32236181"/>
      <w:r w:rsidRPr="00A14E8E">
        <w:rPr>
          <w:rFonts w:ascii="Times New Roman" w:hAnsi="Times New Roman" w:cs="Times New Roman"/>
        </w:rPr>
        <w:t>References</w:t>
      </w:r>
      <w:bookmarkEnd w:id="6"/>
      <w:r w:rsidRPr="00A14E8E">
        <w:rPr>
          <w:rFonts w:ascii="Times New Roman" w:hAnsi="Times New Roman" w:cs="Times New Roman"/>
        </w:rPr>
        <w:t xml:space="preserve"> </w:t>
      </w:r>
    </w:p>
    <w:p w14:paraId="5A16AE93" w14:textId="77777777" w:rsidR="00F95D58" w:rsidRPr="00F95D58" w:rsidRDefault="00F95D58" w:rsidP="00F95D58"/>
    <w:p w14:paraId="333434FD" w14:textId="77777777" w:rsidR="00F95D58" w:rsidRDefault="00F95D58" w:rsidP="00B67AF5">
      <w:proofErr w:type="gramStart"/>
      <w:r w:rsidRPr="00F95D58">
        <w:t>1</w:t>
      </w:r>
      <w:r>
        <w:t xml:space="preserve"> </w:t>
      </w:r>
      <w:r w:rsidRPr="00F95D58">
        <w:t>.FOURIER'S</w:t>
      </w:r>
      <w:proofErr w:type="gramEnd"/>
      <w:r w:rsidRPr="00F95D58">
        <w:t xml:space="preserve"> LAW, available from:</w:t>
      </w:r>
    </w:p>
    <w:p w14:paraId="74E1A3DA" w14:textId="77777777" w:rsidR="00F95D58" w:rsidRDefault="00F95D58" w:rsidP="00B67AF5"/>
    <w:p w14:paraId="0F57C926" w14:textId="77777777" w:rsidR="00F95D58" w:rsidRDefault="00597DF7" w:rsidP="00B67AF5">
      <w:hyperlink r:id="rId12" w:history="1">
        <w:r w:rsidR="00F95D58" w:rsidRPr="000622B6">
          <w:rPr>
            <w:rStyle w:val="Hyperlink"/>
          </w:rPr>
          <w:t>http://www.thermopedia.com/content/781/</w:t>
        </w:r>
      </w:hyperlink>
    </w:p>
    <w:p w14:paraId="35CC8076" w14:textId="77777777" w:rsidR="00F95D58" w:rsidRDefault="00F95D58" w:rsidP="00B67AF5"/>
    <w:p w14:paraId="0168F78D" w14:textId="77777777" w:rsidR="00F95D58" w:rsidRDefault="00F95D58" w:rsidP="00B67AF5">
      <w:r w:rsidRPr="00F95D58">
        <w:t>Properties: Stainless Steel -Grade 304 (UNS S30400) -</w:t>
      </w:r>
      <w:proofErr w:type="spellStart"/>
      <w:r w:rsidRPr="00F95D58">
        <w:t>AZoM</w:t>
      </w:r>
      <w:proofErr w:type="spellEnd"/>
    </w:p>
    <w:p w14:paraId="32ED970B" w14:textId="77777777" w:rsidR="00F95D58" w:rsidRDefault="00597DF7" w:rsidP="00B67AF5">
      <w:hyperlink r:id="rId13" w:history="1">
        <w:r w:rsidR="00F95D58" w:rsidRPr="000622B6">
          <w:rPr>
            <w:rStyle w:val="Hyperlink"/>
          </w:rPr>
          <w:t>https://www.azom.com/properties.aspx?ArticleID=965</w:t>
        </w:r>
      </w:hyperlink>
    </w:p>
    <w:p w14:paraId="5FC84B06" w14:textId="77777777" w:rsidR="00F95D58" w:rsidRPr="00B67AF5" w:rsidRDefault="00F95D58" w:rsidP="00B67AF5"/>
    <w:sectPr w:rsidR="00F95D58" w:rsidRPr="00B67A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D4FD5" w14:textId="77777777" w:rsidR="00597DF7" w:rsidRDefault="00597DF7" w:rsidP="00BE77E7">
      <w:r>
        <w:separator/>
      </w:r>
    </w:p>
  </w:endnote>
  <w:endnote w:type="continuationSeparator" w:id="0">
    <w:p w14:paraId="6C29D330" w14:textId="77777777" w:rsidR="00597DF7" w:rsidRDefault="00597DF7" w:rsidP="00BE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Perpetua">
    <w:panose1 w:val="02020502060401020303"/>
    <w:charset w:val="00"/>
    <w:family w:val="roman"/>
    <w:pitch w:val="variable"/>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46A01" w14:textId="77777777" w:rsidR="00597DF7" w:rsidRDefault="00597DF7" w:rsidP="00BE77E7">
      <w:r>
        <w:separator/>
      </w:r>
    </w:p>
  </w:footnote>
  <w:footnote w:type="continuationSeparator" w:id="0">
    <w:p w14:paraId="67688DE9" w14:textId="77777777" w:rsidR="00597DF7" w:rsidRDefault="00597DF7" w:rsidP="00BE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3D6EC5"/>
    <w:multiLevelType w:val="hybridMultilevel"/>
    <w:tmpl w:val="3662AAC6"/>
    <w:lvl w:ilvl="0" w:tplc="80828F04">
      <w:start w:val="1"/>
      <w:numFmt w:val="decimal"/>
      <w:lvlText w:val="%1."/>
      <w:lvlJc w:val="left"/>
      <w:pPr>
        <w:ind w:left="360" w:hanging="360"/>
      </w:pPr>
      <w:rPr>
        <w:rFonts w:hint="default"/>
      </w:rPr>
    </w:lvl>
    <w:lvl w:ilvl="1" w:tplc="37448FF2">
      <w:start w:val="1"/>
      <w:numFmt w:val="lowerLetter"/>
      <w:lvlText w:val="%2."/>
      <w:lvlJc w:val="left"/>
      <w:pPr>
        <w:ind w:left="1080" w:hanging="360"/>
      </w:pPr>
    </w:lvl>
    <w:lvl w:ilvl="2" w:tplc="D130AB4E">
      <w:start w:val="1"/>
      <w:numFmt w:val="lowerRoman"/>
      <w:lvlText w:val="%3."/>
      <w:lvlJc w:val="right"/>
      <w:pPr>
        <w:ind w:left="1800" w:hanging="180"/>
      </w:pPr>
    </w:lvl>
    <w:lvl w:ilvl="3" w:tplc="57D4EAEA" w:tentative="1">
      <w:start w:val="1"/>
      <w:numFmt w:val="decimal"/>
      <w:lvlText w:val="%4."/>
      <w:lvlJc w:val="left"/>
      <w:pPr>
        <w:ind w:left="2520" w:hanging="360"/>
      </w:pPr>
    </w:lvl>
    <w:lvl w:ilvl="4" w:tplc="A7BECF8E" w:tentative="1">
      <w:start w:val="1"/>
      <w:numFmt w:val="lowerLetter"/>
      <w:lvlText w:val="%5."/>
      <w:lvlJc w:val="left"/>
      <w:pPr>
        <w:ind w:left="3240" w:hanging="360"/>
      </w:pPr>
    </w:lvl>
    <w:lvl w:ilvl="5" w:tplc="2C9E23BA" w:tentative="1">
      <w:start w:val="1"/>
      <w:numFmt w:val="lowerRoman"/>
      <w:lvlText w:val="%6."/>
      <w:lvlJc w:val="right"/>
      <w:pPr>
        <w:ind w:left="3960" w:hanging="180"/>
      </w:pPr>
    </w:lvl>
    <w:lvl w:ilvl="6" w:tplc="05642778" w:tentative="1">
      <w:start w:val="1"/>
      <w:numFmt w:val="decimal"/>
      <w:lvlText w:val="%7."/>
      <w:lvlJc w:val="left"/>
      <w:pPr>
        <w:ind w:left="4680" w:hanging="360"/>
      </w:pPr>
    </w:lvl>
    <w:lvl w:ilvl="7" w:tplc="A5A89D66" w:tentative="1">
      <w:start w:val="1"/>
      <w:numFmt w:val="lowerLetter"/>
      <w:lvlText w:val="%8."/>
      <w:lvlJc w:val="left"/>
      <w:pPr>
        <w:ind w:left="5400" w:hanging="360"/>
      </w:pPr>
    </w:lvl>
    <w:lvl w:ilvl="8" w:tplc="039CED2E"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7A3"/>
    <w:rsid w:val="00025059"/>
    <w:rsid w:val="002D384F"/>
    <w:rsid w:val="0059527E"/>
    <w:rsid w:val="00597DF7"/>
    <w:rsid w:val="008461E0"/>
    <w:rsid w:val="00B67AF5"/>
    <w:rsid w:val="00BE37A3"/>
    <w:rsid w:val="00BE77E7"/>
    <w:rsid w:val="00E54025"/>
    <w:rsid w:val="00F406A8"/>
    <w:rsid w:val="00F56213"/>
    <w:rsid w:val="00F65B83"/>
    <w:rsid w:val="00F76C77"/>
    <w:rsid w:val="00F95D58"/>
    <w:rsid w:val="00FA47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225AA"/>
  <w15:chartTrackingRefBased/>
  <w15:docId w15:val="{E841BC43-8B14-461A-9D4A-94BFB6DBB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27E"/>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59527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27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9527E"/>
    <w:pPr>
      <w:spacing w:before="480"/>
      <w:outlineLvl w:val="9"/>
    </w:pPr>
    <w:rPr>
      <w:b/>
      <w:bCs/>
      <w:color w:val="2C6EAB" w:themeColor="accent1" w:themeShade="B5"/>
    </w:rPr>
  </w:style>
  <w:style w:type="paragraph" w:styleId="TOC1">
    <w:name w:val="toc 1"/>
    <w:basedOn w:val="Normal"/>
    <w:next w:val="Normal"/>
    <w:autoRedefine/>
    <w:uiPriority w:val="39"/>
    <w:semiHidden/>
    <w:unhideWhenUsed/>
    <w:rsid w:val="008461E0"/>
    <w:pPr>
      <w:spacing w:after="100"/>
    </w:pPr>
  </w:style>
  <w:style w:type="character" w:styleId="Hyperlink">
    <w:name w:val="Hyperlink"/>
    <w:basedOn w:val="DefaultParagraphFont"/>
    <w:uiPriority w:val="99"/>
    <w:unhideWhenUsed/>
    <w:rsid w:val="00F95D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940094">
      <w:bodyDiv w:val="1"/>
      <w:marLeft w:val="0"/>
      <w:marRight w:val="0"/>
      <w:marTop w:val="0"/>
      <w:marBottom w:val="0"/>
      <w:divBdr>
        <w:top w:val="none" w:sz="0" w:space="0" w:color="auto"/>
        <w:left w:val="none" w:sz="0" w:space="0" w:color="auto"/>
        <w:bottom w:val="none" w:sz="0" w:space="0" w:color="auto"/>
        <w:right w:val="none" w:sz="0" w:space="0" w:color="auto"/>
      </w:divBdr>
      <w:divsChild>
        <w:div w:id="1554850105">
          <w:marLeft w:val="0"/>
          <w:marRight w:val="0"/>
          <w:marTop w:val="0"/>
          <w:marBottom w:val="0"/>
          <w:divBdr>
            <w:top w:val="none" w:sz="0" w:space="0" w:color="auto"/>
            <w:left w:val="none" w:sz="0" w:space="0" w:color="auto"/>
            <w:bottom w:val="none" w:sz="0" w:space="0" w:color="auto"/>
            <w:right w:val="none" w:sz="0" w:space="0" w:color="auto"/>
          </w:divBdr>
        </w:div>
        <w:div w:id="583806463">
          <w:marLeft w:val="0"/>
          <w:marRight w:val="0"/>
          <w:marTop w:val="0"/>
          <w:marBottom w:val="0"/>
          <w:divBdr>
            <w:top w:val="none" w:sz="0" w:space="0" w:color="auto"/>
            <w:left w:val="none" w:sz="0" w:space="0" w:color="auto"/>
            <w:bottom w:val="none" w:sz="0" w:space="0" w:color="auto"/>
            <w:right w:val="none" w:sz="0" w:space="0" w:color="auto"/>
          </w:divBdr>
        </w:div>
        <w:div w:id="623271950">
          <w:marLeft w:val="0"/>
          <w:marRight w:val="0"/>
          <w:marTop w:val="0"/>
          <w:marBottom w:val="0"/>
          <w:divBdr>
            <w:top w:val="none" w:sz="0" w:space="0" w:color="auto"/>
            <w:left w:val="none" w:sz="0" w:space="0" w:color="auto"/>
            <w:bottom w:val="none" w:sz="0" w:space="0" w:color="auto"/>
            <w:right w:val="none" w:sz="0" w:space="0" w:color="auto"/>
          </w:divBdr>
        </w:div>
        <w:div w:id="682442465">
          <w:marLeft w:val="0"/>
          <w:marRight w:val="0"/>
          <w:marTop w:val="0"/>
          <w:marBottom w:val="0"/>
          <w:divBdr>
            <w:top w:val="none" w:sz="0" w:space="0" w:color="auto"/>
            <w:left w:val="none" w:sz="0" w:space="0" w:color="auto"/>
            <w:bottom w:val="none" w:sz="0" w:space="0" w:color="auto"/>
            <w:right w:val="none" w:sz="0" w:space="0" w:color="auto"/>
          </w:divBdr>
        </w:div>
        <w:div w:id="1467552154">
          <w:marLeft w:val="0"/>
          <w:marRight w:val="0"/>
          <w:marTop w:val="0"/>
          <w:marBottom w:val="0"/>
          <w:divBdr>
            <w:top w:val="none" w:sz="0" w:space="0" w:color="auto"/>
            <w:left w:val="none" w:sz="0" w:space="0" w:color="auto"/>
            <w:bottom w:val="none" w:sz="0" w:space="0" w:color="auto"/>
            <w:right w:val="none" w:sz="0" w:space="0" w:color="auto"/>
          </w:divBdr>
        </w:div>
        <w:div w:id="1017078791">
          <w:marLeft w:val="0"/>
          <w:marRight w:val="0"/>
          <w:marTop w:val="0"/>
          <w:marBottom w:val="0"/>
          <w:divBdr>
            <w:top w:val="none" w:sz="0" w:space="0" w:color="auto"/>
            <w:left w:val="none" w:sz="0" w:space="0" w:color="auto"/>
            <w:bottom w:val="none" w:sz="0" w:space="0" w:color="auto"/>
            <w:right w:val="none" w:sz="0" w:space="0" w:color="auto"/>
          </w:divBdr>
        </w:div>
        <w:div w:id="56705399">
          <w:marLeft w:val="0"/>
          <w:marRight w:val="0"/>
          <w:marTop w:val="0"/>
          <w:marBottom w:val="0"/>
          <w:divBdr>
            <w:top w:val="none" w:sz="0" w:space="0" w:color="auto"/>
            <w:left w:val="none" w:sz="0" w:space="0" w:color="auto"/>
            <w:bottom w:val="none" w:sz="0" w:space="0" w:color="auto"/>
            <w:right w:val="none" w:sz="0" w:space="0" w:color="auto"/>
          </w:divBdr>
        </w:div>
        <w:div w:id="497157605">
          <w:marLeft w:val="0"/>
          <w:marRight w:val="0"/>
          <w:marTop w:val="0"/>
          <w:marBottom w:val="0"/>
          <w:divBdr>
            <w:top w:val="none" w:sz="0" w:space="0" w:color="auto"/>
            <w:left w:val="none" w:sz="0" w:space="0" w:color="auto"/>
            <w:bottom w:val="none" w:sz="0" w:space="0" w:color="auto"/>
            <w:right w:val="none" w:sz="0" w:space="0" w:color="auto"/>
          </w:divBdr>
        </w:div>
      </w:divsChild>
    </w:div>
    <w:div w:id="1350571309">
      <w:bodyDiv w:val="1"/>
      <w:marLeft w:val="0"/>
      <w:marRight w:val="0"/>
      <w:marTop w:val="0"/>
      <w:marBottom w:val="0"/>
      <w:divBdr>
        <w:top w:val="none" w:sz="0" w:space="0" w:color="auto"/>
        <w:left w:val="none" w:sz="0" w:space="0" w:color="auto"/>
        <w:bottom w:val="none" w:sz="0" w:space="0" w:color="auto"/>
        <w:right w:val="none" w:sz="0" w:space="0" w:color="auto"/>
      </w:divBdr>
      <w:divsChild>
        <w:div w:id="1050030209">
          <w:marLeft w:val="0"/>
          <w:marRight w:val="0"/>
          <w:marTop w:val="0"/>
          <w:marBottom w:val="0"/>
          <w:divBdr>
            <w:top w:val="none" w:sz="0" w:space="0" w:color="auto"/>
            <w:left w:val="none" w:sz="0" w:space="0" w:color="auto"/>
            <w:bottom w:val="none" w:sz="0" w:space="0" w:color="auto"/>
            <w:right w:val="none" w:sz="0" w:space="0" w:color="auto"/>
          </w:divBdr>
        </w:div>
        <w:div w:id="1624193548">
          <w:marLeft w:val="0"/>
          <w:marRight w:val="0"/>
          <w:marTop w:val="0"/>
          <w:marBottom w:val="0"/>
          <w:divBdr>
            <w:top w:val="none" w:sz="0" w:space="0" w:color="auto"/>
            <w:left w:val="none" w:sz="0" w:space="0" w:color="auto"/>
            <w:bottom w:val="none" w:sz="0" w:space="0" w:color="auto"/>
            <w:right w:val="none" w:sz="0" w:space="0" w:color="auto"/>
          </w:divBdr>
        </w:div>
        <w:div w:id="1721318728">
          <w:marLeft w:val="0"/>
          <w:marRight w:val="0"/>
          <w:marTop w:val="0"/>
          <w:marBottom w:val="0"/>
          <w:divBdr>
            <w:top w:val="none" w:sz="0" w:space="0" w:color="auto"/>
            <w:left w:val="none" w:sz="0" w:space="0" w:color="auto"/>
            <w:bottom w:val="none" w:sz="0" w:space="0" w:color="auto"/>
            <w:right w:val="none" w:sz="0" w:space="0" w:color="auto"/>
          </w:divBdr>
        </w:div>
        <w:div w:id="88737885">
          <w:marLeft w:val="0"/>
          <w:marRight w:val="0"/>
          <w:marTop w:val="0"/>
          <w:marBottom w:val="0"/>
          <w:divBdr>
            <w:top w:val="none" w:sz="0" w:space="0" w:color="auto"/>
            <w:left w:val="none" w:sz="0" w:space="0" w:color="auto"/>
            <w:bottom w:val="none" w:sz="0" w:space="0" w:color="auto"/>
            <w:right w:val="none" w:sz="0" w:space="0" w:color="auto"/>
          </w:divBdr>
        </w:div>
        <w:div w:id="1325472125">
          <w:marLeft w:val="0"/>
          <w:marRight w:val="0"/>
          <w:marTop w:val="0"/>
          <w:marBottom w:val="0"/>
          <w:divBdr>
            <w:top w:val="none" w:sz="0" w:space="0" w:color="auto"/>
            <w:left w:val="none" w:sz="0" w:space="0" w:color="auto"/>
            <w:bottom w:val="none" w:sz="0" w:space="0" w:color="auto"/>
            <w:right w:val="none" w:sz="0" w:space="0" w:color="auto"/>
          </w:divBdr>
        </w:div>
        <w:div w:id="1481003239">
          <w:marLeft w:val="0"/>
          <w:marRight w:val="0"/>
          <w:marTop w:val="0"/>
          <w:marBottom w:val="0"/>
          <w:divBdr>
            <w:top w:val="none" w:sz="0" w:space="0" w:color="auto"/>
            <w:left w:val="none" w:sz="0" w:space="0" w:color="auto"/>
            <w:bottom w:val="none" w:sz="0" w:space="0" w:color="auto"/>
            <w:right w:val="none" w:sz="0" w:space="0" w:color="auto"/>
          </w:divBdr>
        </w:div>
        <w:div w:id="1580360302">
          <w:marLeft w:val="0"/>
          <w:marRight w:val="0"/>
          <w:marTop w:val="0"/>
          <w:marBottom w:val="0"/>
          <w:divBdr>
            <w:top w:val="none" w:sz="0" w:space="0" w:color="auto"/>
            <w:left w:val="none" w:sz="0" w:space="0" w:color="auto"/>
            <w:bottom w:val="none" w:sz="0" w:space="0" w:color="auto"/>
            <w:right w:val="none" w:sz="0" w:space="0" w:color="auto"/>
          </w:divBdr>
        </w:div>
        <w:div w:id="1124693175">
          <w:marLeft w:val="0"/>
          <w:marRight w:val="0"/>
          <w:marTop w:val="0"/>
          <w:marBottom w:val="0"/>
          <w:divBdr>
            <w:top w:val="none" w:sz="0" w:space="0" w:color="auto"/>
            <w:left w:val="none" w:sz="0" w:space="0" w:color="auto"/>
            <w:bottom w:val="none" w:sz="0" w:space="0" w:color="auto"/>
            <w:right w:val="none" w:sz="0" w:space="0" w:color="auto"/>
          </w:divBdr>
        </w:div>
        <w:div w:id="896430519">
          <w:marLeft w:val="0"/>
          <w:marRight w:val="0"/>
          <w:marTop w:val="0"/>
          <w:marBottom w:val="0"/>
          <w:divBdr>
            <w:top w:val="none" w:sz="0" w:space="0" w:color="auto"/>
            <w:left w:val="none" w:sz="0" w:space="0" w:color="auto"/>
            <w:bottom w:val="none" w:sz="0" w:space="0" w:color="auto"/>
            <w:right w:val="none" w:sz="0" w:space="0" w:color="auto"/>
          </w:divBdr>
        </w:div>
        <w:div w:id="849369702">
          <w:marLeft w:val="0"/>
          <w:marRight w:val="0"/>
          <w:marTop w:val="0"/>
          <w:marBottom w:val="0"/>
          <w:divBdr>
            <w:top w:val="none" w:sz="0" w:space="0" w:color="auto"/>
            <w:left w:val="none" w:sz="0" w:space="0" w:color="auto"/>
            <w:bottom w:val="none" w:sz="0" w:space="0" w:color="auto"/>
            <w:right w:val="none" w:sz="0" w:space="0" w:color="auto"/>
          </w:divBdr>
        </w:div>
        <w:div w:id="657727387">
          <w:marLeft w:val="0"/>
          <w:marRight w:val="0"/>
          <w:marTop w:val="0"/>
          <w:marBottom w:val="0"/>
          <w:divBdr>
            <w:top w:val="none" w:sz="0" w:space="0" w:color="auto"/>
            <w:left w:val="none" w:sz="0" w:space="0" w:color="auto"/>
            <w:bottom w:val="none" w:sz="0" w:space="0" w:color="auto"/>
            <w:right w:val="none" w:sz="0" w:space="0" w:color="auto"/>
          </w:divBdr>
        </w:div>
        <w:div w:id="342099887">
          <w:marLeft w:val="0"/>
          <w:marRight w:val="0"/>
          <w:marTop w:val="0"/>
          <w:marBottom w:val="0"/>
          <w:divBdr>
            <w:top w:val="none" w:sz="0" w:space="0" w:color="auto"/>
            <w:left w:val="none" w:sz="0" w:space="0" w:color="auto"/>
            <w:bottom w:val="none" w:sz="0" w:space="0" w:color="auto"/>
            <w:right w:val="none" w:sz="0" w:space="0" w:color="auto"/>
          </w:divBdr>
        </w:div>
      </w:divsChild>
    </w:div>
    <w:div w:id="1639454279">
      <w:bodyDiv w:val="1"/>
      <w:marLeft w:val="0"/>
      <w:marRight w:val="0"/>
      <w:marTop w:val="0"/>
      <w:marBottom w:val="0"/>
      <w:divBdr>
        <w:top w:val="none" w:sz="0" w:space="0" w:color="auto"/>
        <w:left w:val="none" w:sz="0" w:space="0" w:color="auto"/>
        <w:bottom w:val="none" w:sz="0" w:space="0" w:color="auto"/>
        <w:right w:val="none" w:sz="0" w:space="0" w:color="auto"/>
      </w:divBdr>
      <w:divsChild>
        <w:div w:id="319968846">
          <w:marLeft w:val="0"/>
          <w:marRight w:val="0"/>
          <w:marTop w:val="0"/>
          <w:marBottom w:val="0"/>
          <w:divBdr>
            <w:top w:val="none" w:sz="0" w:space="0" w:color="auto"/>
            <w:left w:val="none" w:sz="0" w:space="0" w:color="auto"/>
            <w:bottom w:val="none" w:sz="0" w:space="0" w:color="auto"/>
            <w:right w:val="none" w:sz="0" w:space="0" w:color="auto"/>
          </w:divBdr>
        </w:div>
        <w:div w:id="523131009">
          <w:marLeft w:val="0"/>
          <w:marRight w:val="0"/>
          <w:marTop w:val="0"/>
          <w:marBottom w:val="0"/>
          <w:divBdr>
            <w:top w:val="none" w:sz="0" w:space="0" w:color="auto"/>
            <w:left w:val="none" w:sz="0" w:space="0" w:color="auto"/>
            <w:bottom w:val="none" w:sz="0" w:space="0" w:color="auto"/>
            <w:right w:val="none" w:sz="0" w:space="0" w:color="auto"/>
          </w:divBdr>
        </w:div>
        <w:div w:id="1699432017">
          <w:marLeft w:val="0"/>
          <w:marRight w:val="0"/>
          <w:marTop w:val="0"/>
          <w:marBottom w:val="0"/>
          <w:divBdr>
            <w:top w:val="none" w:sz="0" w:space="0" w:color="auto"/>
            <w:left w:val="none" w:sz="0" w:space="0" w:color="auto"/>
            <w:bottom w:val="none" w:sz="0" w:space="0" w:color="auto"/>
            <w:right w:val="none" w:sz="0" w:space="0" w:color="auto"/>
          </w:divBdr>
        </w:div>
        <w:div w:id="994183148">
          <w:marLeft w:val="0"/>
          <w:marRight w:val="0"/>
          <w:marTop w:val="0"/>
          <w:marBottom w:val="0"/>
          <w:divBdr>
            <w:top w:val="none" w:sz="0" w:space="0" w:color="auto"/>
            <w:left w:val="none" w:sz="0" w:space="0" w:color="auto"/>
            <w:bottom w:val="none" w:sz="0" w:space="0" w:color="auto"/>
            <w:right w:val="none" w:sz="0" w:space="0" w:color="auto"/>
          </w:divBdr>
        </w:div>
        <w:div w:id="1829053532">
          <w:marLeft w:val="0"/>
          <w:marRight w:val="0"/>
          <w:marTop w:val="0"/>
          <w:marBottom w:val="0"/>
          <w:divBdr>
            <w:top w:val="none" w:sz="0" w:space="0" w:color="auto"/>
            <w:left w:val="none" w:sz="0" w:space="0" w:color="auto"/>
            <w:bottom w:val="none" w:sz="0" w:space="0" w:color="auto"/>
            <w:right w:val="none" w:sz="0" w:space="0" w:color="auto"/>
          </w:divBdr>
        </w:div>
      </w:divsChild>
    </w:div>
    <w:div w:id="1990741215">
      <w:bodyDiv w:val="1"/>
      <w:marLeft w:val="0"/>
      <w:marRight w:val="0"/>
      <w:marTop w:val="0"/>
      <w:marBottom w:val="0"/>
      <w:divBdr>
        <w:top w:val="none" w:sz="0" w:space="0" w:color="auto"/>
        <w:left w:val="none" w:sz="0" w:space="0" w:color="auto"/>
        <w:bottom w:val="none" w:sz="0" w:space="0" w:color="auto"/>
        <w:right w:val="none" w:sz="0" w:space="0" w:color="auto"/>
      </w:divBdr>
      <w:divsChild>
        <w:div w:id="1404722079">
          <w:marLeft w:val="0"/>
          <w:marRight w:val="0"/>
          <w:marTop w:val="0"/>
          <w:marBottom w:val="0"/>
          <w:divBdr>
            <w:top w:val="none" w:sz="0" w:space="0" w:color="auto"/>
            <w:left w:val="none" w:sz="0" w:space="0" w:color="auto"/>
            <w:bottom w:val="none" w:sz="0" w:space="0" w:color="auto"/>
            <w:right w:val="none" w:sz="0" w:space="0" w:color="auto"/>
          </w:divBdr>
        </w:div>
        <w:div w:id="99835081">
          <w:marLeft w:val="0"/>
          <w:marRight w:val="0"/>
          <w:marTop w:val="0"/>
          <w:marBottom w:val="0"/>
          <w:divBdr>
            <w:top w:val="none" w:sz="0" w:space="0" w:color="auto"/>
            <w:left w:val="none" w:sz="0" w:space="0" w:color="auto"/>
            <w:bottom w:val="none" w:sz="0" w:space="0" w:color="auto"/>
            <w:right w:val="none" w:sz="0" w:space="0" w:color="auto"/>
          </w:divBdr>
        </w:div>
        <w:div w:id="766846216">
          <w:marLeft w:val="0"/>
          <w:marRight w:val="0"/>
          <w:marTop w:val="0"/>
          <w:marBottom w:val="0"/>
          <w:divBdr>
            <w:top w:val="none" w:sz="0" w:space="0" w:color="auto"/>
            <w:left w:val="none" w:sz="0" w:space="0" w:color="auto"/>
            <w:bottom w:val="none" w:sz="0" w:space="0" w:color="auto"/>
            <w:right w:val="none" w:sz="0" w:space="0" w:color="auto"/>
          </w:divBdr>
        </w:div>
        <w:div w:id="664941603">
          <w:marLeft w:val="0"/>
          <w:marRight w:val="0"/>
          <w:marTop w:val="0"/>
          <w:marBottom w:val="0"/>
          <w:divBdr>
            <w:top w:val="none" w:sz="0" w:space="0" w:color="auto"/>
            <w:left w:val="none" w:sz="0" w:space="0" w:color="auto"/>
            <w:bottom w:val="none" w:sz="0" w:space="0" w:color="auto"/>
            <w:right w:val="none" w:sz="0" w:space="0" w:color="auto"/>
          </w:divBdr>
        </w:div>
        <w:div w:id="1287658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azom.com/properties.aspx?ArticleID=965"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thermopedia.com/content/7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Shaikha Alansari</cp:lastModifiedBy>
  <cp:revision>2</cp:revision>
  <dcterms:created xsi:type="dcterms:W3CDTF">2021-10-24T08:49:00Z</dcterms:created>
  <dcterms:modified xsi:type="dcterms:W3CDTF">2021-10-24T08:49:00Z</dcterms:modified>
</cp:coreProperties>
</file>